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2D990" w14:textId="6E51373C" w:rsidR="00240A92" w:rsidRDefault="00240A92"/>
    <w:p w14:paraId="3CC0F567" w14:textId="537178C2" w:rsidR="00240A92" w:rsidRDefault="00240A92"/>
    <w:p w14:paraId="43328630" w14:textId="0452C5DE" w:rsidR="00240A92" w:rsidRDefault="00240A92"/>
    <w:p w14:paraId="767D94BC" w14:textId="77777777" w:rsidR="00240A92" w:rsidRDefault="00240A9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240A92" w14:paraId="444161C0" w14:textId="77777777" w:rsidTr="00240A92">
        <w:tc>
          <w:tcPr>
            <w:tcW w:w="9922" w:type="dxa"/>
            <w:gridSpan w:val="2"/>
          </w:tcPr>
          <w:p w14:paraId="1A30267E" w14:textId="473BCFD2" w:rsidR="00EE2C43" w:rsidRPr="00240A92" w:rsidRDefault="00EE2C43" w:rsidP="00EA7F31">
            <w:pPr>
              <w:spacing w:before="120" w:after="240"/>
              <w:rPr>
                <w:rFonts w:ascii="Proxima Nova Rg" w:hAnsi="Proxima Nova Rg" w:cstheme="minorHAnsi"/>
                <w:b/>
                <w:noProof/>
                <w:color w:val="1E3250"/>
                <w:sz w:val="56"/>
                <w:szCs w:val="56"/>
                <w:lang w:eastAsia="en-GB"/>
              </w:rPr>
            </w:pPr>
            <w:r w:rsidRPr="00240A92">
              <w:rPr>
                <w:rFonts w:ascii="Proxima Nova Rg" w:hAnsi="Proxima Nova Rg" w:cstheme="minorHAnsi"/>
                <w:b/>
                <w:color w:val="1E3250"/>
                <w:sz w:val="56"/>
                <w:szCs w:val="56"/>
              </w:rPr>
              <w:t xml:space="preserve">Corporal punishment of children in </w:t>
            </w:r>
            <w:r w:rsidR="00743F9F" w:rsidRPr="00240A92">
              <w:rPr>
                <w:rFonts w:ascii="Proxima Nova Rg" w:hAnsi="Proxima Nova Rg" w:cstheme="minorHAnsi"/>
                <w:b/>
                <w:color w:val="1E3250"/>
                <w:sz w:val="56"/>
                <w:szCs w:val="56"/>
              </w:rPr>
              <w:t>Wallis and Futuna Islands</w:t>
            </w:r>
          </w:p>
        </w:tc>
      </w:tr>
      <w:tr w:rsidR="00EE2C43" w:rsidRPr="00240A92" w14:paraId="63C617FD" w14:textId="77777777" w:rsidTr="00240A92">
        <w:tc>
          <w:tcPr>
            <w:tcW w:w="5152" w:type="dxa"/>
          </w:tcPr>
          <w:p w14:paraId="161E86DF" w14:textId="0A8308BF" w:rsidR="007E3D40" w:rsidRPr="00240A92" w:rsidRDefault="00EE2C43" w:rsidP="007E3D40">
            <w:pPr>
              <w:spacing w:before="240"/>
              <w:rPr>
                <w:rFonts w:ascii="Proxima Nova Rg" w:hAnsi="Proxima Nova Rg" w:cstheme="minorHAnsi"/>
                <w:sz w:val="22"/>
                <w:szCs w:val="22"/>
              </w:rPr>
            </w:pPr>
            <w:bookmarkStart w:id="0" w:name="_Toc197483692"/>
            <w:r w:rsidRPr="00240A92">
              <w:rPr>
                <w:rFonts w:ascii="Proxima Nova Rg" w:hAnsi="Proxima Nova Rg" w:cstheme="minorHAnsi"/>
                <w:sz w:val="22"/>
                <w:szCs w:val="22"/>
              </w:rPr>
              <w:t xml:space="preserve">LAST UPDATED </w:t>
            </w:r>
            <w:r w:rsidR="005D6597" w:rsidRPr="00240A92">
              <w:rPr>
                <w:rFonts w:ascii="Proxima Nova Rg" w:hAnsi="Proxima Nova Rg" w:cstheme="minorHAnsi"/>
                <w:sz w:val="22"/>
                <w:szCs w:val="22"/>
              </w:rPr>
              <w:t>July 2020</w:t>
            </w:r>
          </w:p>
          <w:p w14:paraId="0EEC5A5A" w14:textId="6CFCA4D0" w:rsidR="007E3D40" w:rsidRPr="00240A92" w:rsidRDefault="00EE2C43" w:rsidP="007E3D40">
            <w:pPr>
              <w:rPr>
                <w:rFonts w:ascii="Proxima Nova Rg" w:hAnsi="Proxima Nova Rg" w:cstheme="minorHAnsi"/>
                <w:color w:val="0096A3"/>
                <w:sz w:val="22"/>
                <w:szCs w:val="22"/>
              </w:rPr>
            </w:pPr>
            <w:r w:rsidRPr="00240A92">
              <w:rPr>
                <w:rFonts w:ascii="Proxima Nova Rg" w:hAnsi="Proxima Nova Rg" w:cstheme="minorHAnsi"/>
                <w:sz w:val="22"/>
                <w:szCs w:val="22"/>
              </w:rPr>
              <w:t>Also available online at</w:t>
            </w:r>
            <w:r w:rsidRPr="00240A92">
              <w:rPr>
                <w:rFonts w:ascii="Proxima Nova Rg" w:hAnsi="Proxima Nova Rg" w:cstheme="minorHAnsi"/>
                <w:b/>
                <w:sz w:val="22"/>
                <w:szCs w:val="22"/>
              </w:rPr>
              <w:t xml:space="preserve"> </w:t>
            </w:r>
            <w:hyperlink r:id="rId11" w:history="1">
              <w:r w:rsidRPr="00240A92">
                <w:rPr>
                  <w:rStyle w:val="Hyperlink"/>
                  <w:rFonts w:ascii="Proxima Nova Rg" w:hAnsi="Proxima Nova Rg" w:cstheme="minorHAnsi"/>
                  <w:color w:val="ECA145"/>
                  <w:sz w:val="22"/>
                  <w:szCs w:val="22"/>
                </w:rPr>
                <w:t>www.endcorporalpunishment.org</w:t>
              </w:r>
            </w:hyperlink>
          </w:p>
          <w:p w14:paraId="73DB0DE5" w14:textId="584A5C82" w:rsidR="00CD5FFE" w:rsidRPr="00240A92" w:rsidRDefault="00EE2C43" w:rsidP="00743F9F">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40A92">
              <w:rPr>
                <w:rFonts w:ascii="Proxima Nova Rg" w:hAnsi="Proxima Nova Rg" w:cstheme="minorHAnsi"/>
                <w:b/>
                <w:sz w:val="22"/>
                <w:szCs w:val="22"/>
              </w:rPr>
              <w:t xml:space="preserve">Child population </w:t>
            </w:r>
            <w:r w:rsidR="00743F9F" w:rsidRPr="00240A92">
              <w:rPr>
                <w:rFonts w:ascii="Proxima Nova Rg" w:hAnsi="Proxima Nova Rg" w:cstheme="minorHAnsi"/>
                <w:sz w:val="22"/>
                <w:szCs w:val="22"/>
              </w:rPr>
              <w:t>[not available]</w:t>
            </w:r>
          </w:p>
        </w:tc>
        <w:tc>
          <w:tcPr>
            <w:tcW w:w="4770" w:type="dxa"/>
          </w:tcPr>
          <w:p w14:paraId="35B1097F" w14:textId="03C844C9" w:rsidR="00CD5FFE" w:rsidRPr="00240A92" w:rsidRDefault="00CD5FFE" w:rsidP="00EE2C43">
            <w:pPr>
              <w:spacing w:before="120" w:after="120"/>
              <w:jc w:val="right"/>
              <w:rPr>
                <w:rFonts w:ascii="Proxima Nova Rg" w:hAnsi="Proxima Nova Rg" w:cstheme="minorHAnsi"/>
                <w:b/>
                <w:color w:val="1E3250"/>
                <w:sz w:val="48"/>
                <w:szCs w:val="48"/>
              </w:rPr>
            </w:pPr>
          </w:p>
        </w:tc>
      </w:tr>
    </w:tbl>
    <w:p w14:paraId="764F6B2D" w14:textId="5172E344" w:rsidR="00560E4F" w:rsidRPr="00240A9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6019F606" w14:textId="77777777" w:rsidR="005724C8" w:rsidRPr="00240A92" w:rsidRDefault="005724C8" w:rsidP="005724C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F001DDE" w14:textId="77777777" w:rsidR="005724C8" w:rsidRPr="00240A92" w:rsidRDefault="005724C8" w:rsidP="005724C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240A92">
        <w:rPr>
          <w:rFonts w:ascii="Proxima Nova Rg" w:hAnsi="Proxima Nova Rg"/>
          <w:b/>
          <w:sz w:val="28"/>
          <w:szCs w:val="28"/>
        </w:rPr>
        <w:t>Law reform has been achieved. Corporal punishment is unlawful in all settings, including the home.</w:t>
      </w:r>
    </w:p>
    <w:p w14:paraId="53EDA8B0" w14:textId="651BFE2E" w:rsidR="00674645" w:rsidRPr="003C355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sz w:val="22"/>
          <w:szCs w:val="22"/>
        </w:rPr>
      </w:pPr>
    </w:p>
    <w:p w14:paraId="7192EF3B" w14:textId="5176AEB6" w:rsidR="00DB7283" w:rsidRPr="003C355D" w:rsidRDefault="00743F9F" w:rsidP="00743F9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b/>
          <w:sz w:val="22"/>
          <w:szCs w:val="22"/>
        </w:rPr>
        <w:t>Note:</w:t>
      </w:r>
      <w:r w:rsidRPr="003C355D">
        <w:rPr>
          <w:rFonts w:ascii="Proxima Nova Rg" w:hAnsi="Proxima Nova Rg"/>
          <w:sz w:val="22"/>
          <w:szCs w:val="22"/>
        </w:rPr>
        <w:t xml:space="preserve"> Wallis and Futuna Islands is an overseas collectivity of France. Under article 74 of the French Constitution 1958, the status of the overseas collectivities is determined by an Institutional Act which specifies, among other things, the conditions in which French statutes and regulations apply. To our knowledge, the laws of France apply in relation to corporal punishment of children in Wallis and Futuna Islands (information unconfirmed).</w:t>
      </w:r>
    </w:p>
    <w:bookmarkEnd w:id="0"/>
    <w:p w14:paraId="21C620E3" w14:textId="4E689594" w:rsidR="00560E4F" w:rsidRPr="00240A92" w:rsidRDefault="00560E4F" w:rsidP="00E14E7F">
      <w:pPr>
        <w:jc w:val="center"/>
        <w:rPr>
          <w:rFonts w:ascii="Proxima Nova Rg" w:hAnsi="Proxima Nova Rg"/>
        </w:rPr>
      </w:pPr>
    </w:p>
    <w:p w14:paraId="4ABB3675" w14:textId="77777777" w:rsidR="00082BC3" w:rsidRPr="00240A92" w:rsidRDefault="00082BC3" w:rsidP="00082BC3">
      <w:pPr>
        <w:pStyle w:val="Heading2"/>
        <w:spacing w:after="120"/>
        <w:rPr>
          <w:rFonts w:ascii="Proxima Nova Rg" w:hAnsi="Proxima Nova Rg" w:cstheme="minorHAnsi"/>
          <w:b w:val="0"/>
          <w:sz w:val="28"/>
          <w:szCs w:val="28"/>
        </w:rPr>
      </w:pPr>
      <w:r w:rsidRPr="00240A92">
        <w:rPr>
          <w:rFonts w:ascii="Proxima Nova Rg" w:eastAsia="Calibri" w:hAnsi="Proxima Nova Rg" w:cstheme="minorHAnsi"/>
          <w:sz w:val="28"/>
          <w:szCs w:val="28"/>
          <w:lang w:eastAsia="en-GB"/>
        </w:rPr>
        <w:t>Prohibition</w:t>
      </w:r>
      <w:r w:rsidRPr="00240A92">
        <w:rPr>
          <w:rFonts w:ascii="Proxima Nova Rg" w:hAnsi="Proxima Nova Rg" w:cstheme="minorHAnsi"/>
          <w:sz w:val="28"/>
          <w:szCs w:val="28"/>
        </w:rPr>
        <w:t xml:space="preserve"> of corporal punishment</w:t>
      </w:r>
    </w:p>
    <w:p w14:paraId="0B24FE53" w14:textId="77777777" w:rsidR="00082BC3" w:rsidRPr="00FF0E03" w:rsidRDefault="00082BC3" w:rsidP="00082BC3">
      <w:pPr>
        <w:pStyle w:val="Heading3"/>
        <w:spacing w:before="0" w:after="120"/>
        <w:rPr>
          <w:rFonts w:ascii="Proxima Nova Rg" w:hAnsi="Proxima Nova Rg" w:cstheme="minorHAnsi"/>
          <w:color w:val="ECA145"/>
          <w:sz w:val="22"/>
          <w:szCs w:val="22"/>
        </w:rPr>
      </w:pPr>
      <w:r w:rsidRPr="00FF0E03">
        <w:rPr>
          <w:rFonts w:ascii="Proxima Nova Rg" w:hAnsi="Proxima Nova Rg" w:cstheme="minorHAnsi"/>
          <w:color w:val="ECA145"/>
          <w:sz w:val="22"/>
          <w:szCs w:val="22"/>
        </w:rPr>
        <w:t>Home</w:t>
      </w:r>
    </w:p>
    <w:p w14:paraId="253D6522" w14:textId="6B9B27E0" w:rsidR="00082BC3" w:rsidRPr="003C355D" w:rsidRDefault="00082BC3" w:rsidP="00082BC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Corporal punishment is prohibited in the home. The Law on the prohibition of ordinary educational violence (</w:t>
      </w:r>
      <w:r w:rsidRPr="003C355D">
        <w:rPr>
          <w:rFonts w:ascii="Proxima Nova Rg" w:hAnsi="Proxima Nova Rg" w:cstheme="minorHAnsi"/>
          <w:i/>
          <w:sz w:val="22"/>
          <w:szCs w:val="22"/>
        </w:rPr>
        <w:t>violences éducatives ordinaires</w:t>
      </w:r>
      <w:r w:rsidRPr="003C355D">
        <w:rPr>
          <w:rFonts w:ascii="Proxima Nova Rg" w:hAnsi="Proxima Nova Rg" w:cstheme="minorHAnsi"/>
          <w:sz w:val="22"/>
          <w:szCs w:val="22"/>
        </w:rPr>
        <w:t xml:space="preserve">,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 </w:t>
      </w:r>
    </w:p>
    <w:p w14:paraId="3F5D9EEC" w14:textId="77777777" w:rsidR="00082BC3" w:rsidRPr="003C355D" w:rsidRDefault="00082BC3" w:rsidP="00082BC3">
      <w:pPr>
        <w:pStyle w:val="NormalWeb"/>
        <w:shd w:val="clear" w:color="auto" w:fill="FFFFFF"/>
        <w:spacing w:before="0" w:beforeAutospacing="0" w:after="150" w:afterAutospacing="0"/>
        <w:rPr>
          <w:rFonts w:ascii="Proxima Nova Rg" w:hAnsi="Proxima Nova Rg" w:cstheme="minorHAnsi"/>
          <w:sz w:val="22"/>
          <w:szCs w:val="22"/>
        </w:rPr>
      </w:pPr>
      <w:r w:rsidRPr="003C355D">
        <w:rPr>
          <w:rFonts w:ascii="Proxima Nova Rg" w:hAnsi="Proxima Nova Rg" w:cstheme="minorHAnsi"/>
          <w:sz w:val="22"/>
          <w:szCs w:val="22"/>
        </w:rPr>
        <w:t>The Law also puts an obligation on the French Government to produce a report on the prevalence and attitudes towards corporal punishment in France which evaluates the needs and means necessary to strengthen awareness-raising campaigns, parenting support and training of professionals. A National Strategy on Child Protection 2018-2022 is being prepared.</w:t>
      </w:r>
      <w:r w:rsidRPr="003C355D">
        <w:rPr>
          <w:rStyle w:val="FootnoteReference"/>
          <w:rFonts w:ascii="Proxima Nova Rg" w:hAnsi="Proxima Nova Rg" w:cstheme="minorHAnsi"/>
          <w:sz w:val="22"/>
          <w:szCs w:val="22"/>
        </w:rPr>
        <w:footnoteReference w:id="2"/>
      </w:r>
      <w:r w:rsidRPr="003C355D">
        <w:rPr>
          <w:rFonts w:ascii="Proxima Nova Rg" w:hAnsi="Proxima Nova Rg" w:cstheme="minorHAnsi"/>
          <w:sz w:val="22"/>
          <w:szCs w:val="22"/>
        </w:rPr>
        <w:t xml:space="preserve"> </w:t>
      </w:r>
    </w:p>
    <w:p w14:paraId="05A687D9" w14:textId="77777777" w:rsidR="00082BC3" w:rsidRPr="003C355D" w:rsidRDefault="00082BC3" w:rsidP="00082BC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Prior to this reform, corporal punishment was lawful in the home under the “right of correction” in customary law. Provisions in the Criminal Code 1994, the Civil Code, Act No. 2007-293 reforming child welfare and Act No. 2006-399 concerning domestic violence and violence against children protecting children from violence and abuse were not interpreted as prohibiting all corporal punishment.</w:t>
      </w:r>
    </w:p>
    <w:p w14:paraId="60B64794" w14:textId="77777777" w:rsidR="00082BC3" w:rsidRPr="003C355D" w:rsidRDefault="00082BC3" w:rsidP="00082BC3">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In 2013, a complaint had been brought against France by the Association for the Protection of All Children (APPROACH) Ltd, under the collective complaints procedure of the European Committee of Social Rights.</w:t>
      </w:r>
      <w:r w:rsidRPr="003C355D">
        <w:rPr>
          <w:rStyle w:val="FootnoteReference"/>
          <w:rFonts w:ascii="Proxima Nova Rg" w:hAnsi="Proxima Nova Rg" w:cstheme="minorHAnsi"/>
          <w:sz w:val="22"/>
          <w:szCs w:val="22"/>
        </w:rPr>
        <w:footnoteReference w:id="3"/>
      </w:r>
      <w:r w:rsidRPr="003C355D">
        <w:rPr>
          <w:rFonts w:ascii="Proxima Nova Rg" w:hAnsi="Proxima Nova Rg" w:cstheme="minorHAnsi"/>
          <w:sz w:val="22"/>
          <w:szCs w:val="22"/>
        </w:rPr>
        <w:t xml:space="preserve"> The complaint alleged that, in breach of the European Social Charter, there was no explicit and effective prohibition of all corporal punishment in the family, schools and other settings and </w:t>
      </w:r>
      <w:r w:rsidRPr="003C355D">
        <w:rPr>
          <w:rFonts w:ascii="Proxima Nova Rg" w:hAnsi="Proxima Nova Rg" w:cstheme="minorHAnsi"/>
          <w:sz w:val="22"/>
          <w:szCs w:val="22"/>
        </w:rPr>
        <w:lastRenderedPageBreak/>
        <w:t>that France has failed to act with due diligence to eliminate such punishment in practice. The Committee published its decision in March 2015, which found that the situation in France was in violation of article 17 of the Charter because “there [was] no sufficiently clear, binding and precise prohibition of corporal punishment set out in French law”.</w:t>
      </w:r>
      <w:r w:rsidRPr="003C355D">
        <w:rPr>
          <w:rStyle w:val="FootnoteReference"/>
          <w:rFonts w:ascii="Proxima Nova Rg" w:hAnsi="Proxima Nova Rg" w:cstheme="minorHAnsi"/>
          <w:sz w:val="22"/>
          <w:szCs w:val="22"/>
        </w:rPr>
        <w:footnoteReference w:id="4"/>
      </w:r>
      <w:r w:rsidRPr="003C355D">
        <w:rPr>
          <w:rFonts w:ascii="Proxima Nova Rg" w:hAnsi="Proxima Nova Rg" w:cstheme="minorHAnsi"/>
          <w:sz w:val="22"/>
          <w:szCs w:val="22"/>
        </w:rPr>
        <w:t xml:space="preserve"> As detailed above, prohibition was finally achieved in 2019.</w:t>
      </w:r>
    </w:p>
    <w:p w14:paraId="4BE4D800" w14:textId="77777777" w:rsidR="00082BC3" w:rsidRPr="00FF0E03" w:rsidRDefault="00082BC3" w:rsidP="00082BC3">
      <w:pPr>
        <w:spacing w:after="120"/>
        <w:rPr>
          <w:rFonts w:ascii="Proxima Nova Rg" w:hAnsi="Proxima Nova Rg" w:cstheme="minorHAnsi"/>
          <w:b/>
          <w:color w:val="ECA145"/>
          <w:sz w:val="22"/>
          <w:szCs w:val="22"/>
        </w:rPr>
      </w:pPr>
    </w:p>
    <w:p w14:paraId="253F4CAC" w14:textId="77777777" w:rsidR="00082BC3" w:rsidRPr="00FF0E03" w:rsidRDefault="00082BC3" w:rsidP="00082BC3">
      <w:pPr>
        <w:pStyle w:val="Heading3"/>
        <w:spacing w:before="0" w:after="120"/>
        <w:rPr>
          <w:rFonts w:ascii="Proxima Nova Rg" w:hAnsi="Proxima Nova Rg" w:cstheme="minorHAnsi"/>
          <w:b w:val="0"/>
          <w:color w:val="ECA145"/>
          <w:sz w:val="22"/>
          <w:szCs w:val="22"/>
        </w:rPr>
      </w:pPr>
      <w:r w:rsidRPr="00FF0E03">
        <w:rPr>
          <w:rFonts w:ascii="Proxima Nova Rg" w:hAnsi="Proxima Nova Rg" w:cstheme="minorHAnsi"/>
          <w:color w:val="ECA145"/>
          <w:sz w:val="22"/>
          <w:szCs w:val="22"/>
        </w:rPr>
        <w:t>Alternative care settings</w:t>
      </w:r>
    </w:p>
    <w:p w14:paraId="086D1FB4" w14:textId="77777777" w:rsidR="00082BC3" w:rsidRPr="003C355D" w:rsidRDefault="00082BC3" w:rsidP="00082BC3">
      <w:pPr>
        <w:spacing w:after="120"/>
        <w:rPr>
          <w:rFonts w:ascii="Proxima Nova Rg" w:hAnsi="Proxima Nova Rg" w:cstheme="minorHAnsi"/>
          <w:sz w:val="22"/>
          <w:szCs w:val="22"/>
        </w:rPr>
      </w:pPr>
      <w:r w:rsidRPr="003C355D">
        <w:rPr>
          <w:rFonts w:ascii="Proxima Nova Rg" w:hAnsi="Proxima Nova Rg" w:cstheme="minorHAnsi"/>
          <w:sz w:val="22"/>
          <w:szCs w:val="22"/>
        </w:rPr>
        <w:t>Corporal punishment is considered unlawful in alternative care settings under article 371-1 of the Civil Code.</w:t>
      </w:r>
    </w:p>
    <w:p w14:paraId="5D65FF3A" w14:textId="77777777" w:rsidR="00082BC3" w:rsidRPr="003C355D" w:rsidRDefault="00082BC3" w:rsidP="00082BC3">
      <w:pPr>
        <w:spacing w:after="120"/>
        <w:rPr>
          <w:rFonts w:ascii="Proxima Nova Rg" w:hAnsi="Proxima Nova Rg" w:cstheme="minorHAnsi"/>
          <w:sz w:val="22"/>
          <w:szCs w:val="22"/>
        </w:rPr>
      </w:pPr>
    </w:p>
    <w:p w14:paraId="2CFD2ECF" w14:textId="77777777" w:rsidR="00082BC3" w:rsidRPr="00FF0E03" w:rsidRDefault="00082BC3" w:rsidP="00082BC3">
      <w:pPr>
        <w:pStyle w:val="Heading3"/>
        <w:spacing w:before="0" w:after="120"/>
        <w:rPr>
          <w:rFonts w:ascii="Proxima Nova Rg" w:hAnsi="Proxima Nova Rg" w:cstheme="minorHAnsi"/>
          <w:b w:val="0"/>
          <w:color w:val="ECA145"/>
          <w:sz w:val="22"/>
          <w:szCs w:val="22"/>
        </w:rPr>
      </w:pPr>
      <w:r w:rsidRPr="00FF0E03">
        <w:rPr>
          <w:rFonts w:ascii="Proxima Nova Rg" w:hAnsi="Proxima Nova Rg" w:cstheme="minorHAnsi"/>
          <w:color w:val="ECA145"/>
          <w:sz w:val="22"/>
          <w:szCs w:val="22"/>
        </w:rPr>
        <w:t>Day care</w:t>
      </w:r>
    </w:p>
    <w:p w14:paraId="07F993C5" w14:textId="77777777" w:rsidR="00082BC3" w:rsidRPr="003C355D" w:rsidRDefault="00082BC3" w:rsidP="00082BC3">
      <w:pPr>
        <w:spacing w:after="120"/>
        <w:rPr>
          <w:rFonts w:ascii="Proxima Nova Rg" w:hAnsi="Proxima Nova Rg" w:cstheme="minorHAnsi"/>
          <w:sz w:val="22"/>
          <w:szCs w:val="22"/>
        </w:rPr>
      </w:pPr>
      <w:r w:rsidRPr="003C355D">
        <w:rPr>
          <w:rFonts w:ascii="Proxima Nova Rg" w:hAnsi="Proxima Nova Rg" w:cstheme="minorHAnsi"/>
          <w:sz w:val="22"/>
          <w:szCs w:val="22"/>
        </w:rPr>
        <w:t xml:space="preserve">Corporal punishment is considered unlawful in day care under article 371-1 of the Civil Code. </w:t>
      </w:r>
    </w:p>
    <w:p w14:paraId="0CA69482" w14:textId="77777777" w:rsidR="00082BC3" w:rsidRPr="003C355D" w:rsidRDefault="00082BC3" w:rsidP="00082BC3">
      <w:pPr>
        <w:spacing w:after="120"/>
        <w:rPr>
          <w:rFonts w:ascii="Proxima Nova Rg" w:hAnsi="Proxima Nova Rg" w:cstheme="minorHAnsi"/>
          <w:sz w:val="22"/>
          <w:szCs w:val="22"/>
        </w:rPr>
      </w:pPr>
      <w:r w:rsidRPr="003C355D">
        <w:rPr>
          <w:rFonts w:ascii="Proxima Nova Rg" w:hAnsi="Proxima Nova Rg" w:cstheme="minorHAnsi"/>
          <w:sz w:val="22"/>
          <w:szCs w:val="22"/>
        </w:rPr>
        <w:t>Article 2 of the Law on the prohibition of ordinary educational violence provides for training to be provided to day care providers (</w:t>
      </w:r>
      <w:r w:rsidRPr="003C355D">
        <w:rPr>
          <w:rFonts w:ascii="Proxima Nova Rg" w:hAnsi="Proxima Nova Rg" w:cstheme="minorHAnsi"/>
          <w:i/>
          <w:sz w:val="22"/>
          <w:szCs w:val="22"/>
        </w:rPr>
        <w:t>assistant</w:t>
      </w:r>
      <w:r w:rsidRPr="003C355D">
        <w:rPr>
          <w:rFonts w:ascii="Cambria" w:hAnsi="Cambria" w:cs="Cambria"/>
          <w:i/>
          <w:sz w:val="22"/>
          <w:szCs w:val="22"/>
        </w:rPr>
        <w:t>·</w:t>
      </w:r>
      <w:r w:rsidRPr="003C355D">
        <w:rPr>
          <w:rFonts w:ascii="Proxima Nova Rg" w:hAnsi="Proxima Nova Rg" w:cstheme="minorHAnsi"/>
          <w:i/>
          <w:sz w:val="22"/>
          <w:szCs w:val="22"/>
        </w:rPr>
        <w:t>e</w:t>
      </w:r>
      <w:r w:rsidRPr="003C355D">
        <w:rPr>
          <w:rFonts w:ascii="Cambria" w:hAnsi="Cambria" w:cs="Cambria"/>
          <w:i/>
          <w:sz w:val="22"/>
          <w:szCs w:val="22"/>
        </w:rPr>
        <w:t>·</w:t>
      </w:r>
      <w:r w:rsidRPr="003C355D">
        <w:rPr>
          <w:rFonts w:ascii="Proxima Nova Rg" w:hAnsi="Proxima Nova Rg" w:cstheme="minorHAnsi"/>
          <w:i/>
          <w:sz w:val="22"/>
          <w:szCs w:val="22"/>
        </w:rPr>
        <w:t>s maternel</w:t>
      </w:r>
      <w:r w:rsidRPr="003C355D">
        <w:rPr>
          <w:rFonts w:ascii="Cambria" w:hAnsi="Cambria" w:cs="Cambria"/>
          <w:i/>
          <w:sz w:val="22"/>
          <w:szCs w:val="22"/>
        </w:rPr>
        <w:t>·</w:t>
      </w:r>
      <w:r w:rsidRPr="003C355D">
        <w:rPr>
          <w:rFonts w:ascii="Proxima Nova Rg" w:hAnsi="Proxima Nova Rg" w:cstheme="minorHAnsi"/>
          <w:i/>
          <w:sz w:val="22"/>
          <w:szCs w:val="22"/>
        </w:rPr>
        <w:t>le</w:t>
      </w:r>
      <w:r w:rsidRPr="003C355D">
        <w:rPr>
          <w:rFonts w:ascii="Cambria" w:hAnsi="Cambria" w:cs="Cambria"/>
          <w:i/>
          <w:sz w:val="22"/>
          <w:szCs w:val="22"/>
        </w:rPr>
        <w:t>·</w:t>
      </w:r>
      <w:r w:rsidRPr="003C355D">
        <w:rPr>
          <w:rFonts w:ascii="Proxima Nova Rg" w:hAnsi="Proxima Nova Rg" w:cstheme="minorHAnsi"/>
          <w:i/>
          <w:sz w:val="22"/>
          <w:szCs w:val="22"/>
        </w:rPr>
        <w:t>s</w:t>
      </w:r>
      <w:r w:rsidRPr="003C355D">
        <w:rPr>
          <w:rFonts w:ascii="Proxima Nova Rg" w:hAnsi="Proxima Nova Rg" w:cstheme="minorHAnsi"/>
          <w:sz w:val="22"/>
          <w:szCs w:val="22"/>
        </w:rPr>
        <w:t>) on the prevention of corporal punishment.</w:t>
      </w:r>
    </w:p>
    <w:p w14:paraId="6D9BEB95" w14:textId="77777777" w:rsidR="00082BC3" w:rsidRPr="003C355D" w:rsidRDefault="00082BC3" w:rsidP="00082BC3">
      <w:pPr>
        <w:spacing w:after="120"/>
        <w:rPr>
          <w:rFonts w:ascii="Proxima Nova Rg" w:hAnsi="Proxima Nova Rg" w:cstheme="minorHAnsi"/>
          <w:sz w:val="22"/>
          <w:szCs w:val="22"/>
        </w:rPr>
      </w:pPr>
    </w:p>
    <w:p w14:paraId="11A9A15A" w14:textId="77777777" w:rsidR="00082BC3" w:rsidRPr="00FF0E03" w:rsidRDefault="00082BC3" w:rsidP="00082BC3">
      <w:pPr>
        <w:pStyle w:val="Heading3"/>
        <w:spacing w:before="0" w:after="120"/>
        <w:rPr>
          <w:rFonts w:ascii="Proxima Nova Rg" w:hAnsi="Proxima Nova Rg" w:cstheme="minorHAnsi"/>
          <w:b w:val="0"/>
          <w:color w:val="ECA145"/>
          <w:sz w:val="22"/>
          <w:szCs w:val="22"/>
        </w:rPr>
      </w:pPr>
      <w:r w:rsidRPr="00FF0E03">
        <w:rPr>
          <w:rFonts w:ascii="Proxima Nova Rg" w:hAnsi="Proxima Nova Rg" w:cstheme="minorHAnsi"/>
          <w:color w:val="ECA145"/>
          <w:sz w:val="22"/>
          <w:szCs w:val="22"/>
        </w:rPr>
        <w:t>Schools</w:t>
      </w:r>
    </w:p>
    <w:p w14:paraId="339FB4AA" w14:textId="77777777" w:rsidR="00082BC3" w:rsidRPr="003C355D" w:rsidRDefault="00082BC3" w:rsidP="00082BC3">
      <w:pPr>
        <w:spacing w:after="120"/>
        <w:rPr>
          <w:rFonts w:ascii="Proxima Nova Rg" w:hAnsi="Proxima Nova Rg" w:cstheme="minorHAnsi"/>
          <w:sz w:val="22"/>
          <w:szCs w:val="22"/>
        </w:rPr>
      </w:pPr>
      <w:r w:rsidRPr="003C355D">
        <w:rPr>
          <w:rFonts w:ascii="Proxima Nova Rg" w:hAnsi="Proxima Nova Rg" w:cstheme="minorHAnsi"/>
          <w:sz w:val="22"/>
          <w:szCs w:val="22"/>
        </w:rPr>
        <w:t>Corporal punishment is considered unlawful in schools under article 371-1 of the Civil Code. Circular No. 2014-088 of 9 July 2014</w:t>
      </w:r>
      <w:r w:rsidRPr="003C355D">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10E2B5BA" w14:textId="77777777" w:rsidR="00082BC3" w:rsidRPr="003C355D" w:rsidRDefault="00082BC3" w:rsidP="00082BC3">
      <w:pPr>
        <w:spacing w:after="120"/>
        <w:rPr>
          <w:rFonts w:ascii="Proxima Nova Rg" w:hAnsi="Proxima Nova Rg" w:cstheme="minorHAnsi"/>
          <w:sz w:val="22"/>
          <w:szCs w:val="22"/>
        </w:rPr>
      </w:pPr>
    </w:p>
    <w:p w14:paraId="64625D7C" w14:textId="77777777" w:rsidR="00082BC3" w:rsidRPr="00FF0E03" w:rsidRDefault="00082BC3" w:rsidP="00082BC3">
      <w:pPr>
        <w:pStyle w:val="Heading3"/>
        <w:spacing w:before="0" w:after="120"/>
        <w:rPr>
          <w:rFonts w:ascii="Proxima Nova Rg" w:hAnsi="Proxima Nova Rg" w:cstheme="minorHAnsi"/>
          <w:b w:val="0"/>
          <w:color w:val="ECA145"/>
          <w:sz w:val="22"/>
          <w:szCs w:val="22"/>
        </w:rPr>
      </w:pPr>
      <w:r w:rsidRPr="00FF0E03">
        <w:rPr>
          <w:rFonts w:ascii="Proxima Nova Rg" w:hAnsi="Proxima Nova Rg" w:cstheme="minorHAnsi"/>
          <w:color w:val="ECA145"/>
          <w:sz w:val="22"/>
          <w:szCs w:val="22"/>
        </w:rPr>
        <w:t>Penal institutions</w:t>
      </w:r>
    </w:p>
    <w:p w14:paraId="2CA951BD" w14:textId="77777777" w:rsidR="00082BC3" w:rsidRPr="003C355D" w:rsidRDefault="00082BC3" w:rsidP="00082BC3">
      <w:pPr>
        <w:spacing w:after="120"/>
        <w:rPr>
          <w:rFonts w:ascii="Proxima Nova Rg" w:hAnsi="Proxima Nova Rg" w:cstheme="minorHAnsi"/>
          <w:sz w:val="22"/>
          <w:szCs w:val="22"/>
        </w:rPr>
      </w:pPr>
      <w:r w:rsidRPr="003C355D">
        <w:rPr>
          <w:rFonts w:ascii="Proxima Nova Rg" w:hAnsi="Proxima Nova Rg" w:cstheme="minorHAnsi"/>
          <w:sz w:val="22"/>
          <w:szCs w:val="22"/>
        </w:rPr>
        <w:t xml:space="preserve">Corporal punishment is considered unlawful as a disciplinary measure in penal institutions under article 371-1 of the Civil Code. The Code of Criminal Procedure 1994 provides for respect for human dignity (art. D.189) and prohibits violence towards detainees (art. D.220). A decree of 4 April 1996 and its implementing circular of 12 April 1996 prohibit cruel, inhuman or degrading punishment. </w:t>
      </w:r>
    </w:p>
    <w:p w14:paraId="76B18484" w14:textId="77777777" w:rsidR="00082BC3" w:rsidRPr="003C355D" w:rsidRDefault="00082BC3" w:rsidP="00082BC3">
      <w:pPr>
        <w:spacing w:after="120"/>
        <w:rPr>
          <w:rFonts w:ascii="Proxima Nova Rg" w:hAnsi="Proxima Nova Rg" w:cstheme="minorHAnsi"/>
          <w:sz w:val="22"/>
          <w:szCs w:val="22"/>
        </w:rPr>
      </w:pPr>
    </w:p>
    <w:p w14:paraId="1335B963" w14:textId="77777777" w:rsidR="00082BC3" w:rsidRPr="00FF0E03" w:rsidRDefault="00082BC3" w:rsidP="00082BC3">
      <w:pPr>
        <w:pStyle w:val="Heading3"/>
        <w:spacing w:before="0" w:after="120"/>
        <w:rPr>
          <w:rFonts w:ascii="Proxima Nova Rg" w:hAnsi="Proxima Nova Rg" w:cstheme="minorHAnsi"/>
          <w:color w:val="ECA145"/>
          <w:sz w:val="22"/>
          <w:szCs w:val="22"/>
        </w:rPr>
      </w:pPr>
      <w:r w:rsidRPr="00FF0E03">
        <w:rPr>
          <w:rFonts w:ascii="Proxima Nova Rg" w:hAnsi="Proxima Nova Rg" w:cstheme="minorHAnsi"/>
          <w:color w:val="ECA145"/>
          <w:sz w:val="22"/>
          <w:szCs w:val="22"/>
        </w:rPr>
        <w:t>Sentence for crime</w:t>
      </w:r>
    </w:p>
    <w:p w14:paraId="0F15C124" w14:textId="77777777" w:rsidR="00082BC3" w:rsidRPr="003C355D" w:rsidRDefault="00082BC3" w:rsidP="00082BC3">
      <w:pPr>
        <w:spacing w:after="120"/>
        <w:rPr>
          <w:rFonts w:ascii="Proxima Nova Rg" w:hAnsi="Proxima Nova Rg" w:cstheme="minorHAnsi"/>
          <w:sz w:val="22"/>
          <w:szCs w:val="22"/>
        </w:rPr>
      </w:pPr>
      <w:r w:rsidRPr="003C355D">
        <w:rPr>
          <w:rFonts w:ascii="Proxima Nova Rg" w:hAnsi="Proxima Nova Rg" w:cstheme="minorHAnsi"/>
          <w:sz w:val="22"/>
          <w:szCs w:val="22"/>
        </w:rPr>
        <w:t>Corporal punishment is unlawful as a sentence for crime. There is no provision for judicial corporal punishment in</w:t>
      </w:r>
      <w:r w:rsidRPr="003C355D">
        <w:rPr>
          <w:rFonts w:ascii="Proxima Nova Rg" w:hAnsi="Proxima Nova Rg" w:cstheme="minorHAnsi"/>
          <w:b/>
          <w:sz w:val="22"/>
          <w:szCs w:val="22"/>
        </w:rPr>
        <w:t xml:space="preserve"> </w:t>
      </w:r>
      <w:r w:rsidRPr="003C355D">
        <w:rPr>
          <w:rFonts w:ascii="Proxima Nova Rg" w:hAnsi="Proxima Nova Rg" w:cstheme="minorHAnsi"/>
          <w:sz w:val="22"/>
          <w:szCs w:val="22"/>
        </w:rPr>
        <w:t>criminal law.</w:t>
      </w:r>
    </w:p>
    <w:p w14:paraId="2396A7DC" w14:textId="77777777" w:rsidR="00C25080" w:rsidRPr="00240A92" w:rsidRDefault="00C25080" w:rsidP="00BB7DC3">
      <w:pPr>
        <w:spacing w:after="120"/>
        <w:rPr>
          <w:rFonts w:ascii="Proxima Nova Rg" w:hAnsi="Proxima Nova Rg" w:cstheme="minorHAnsi"/>
        </w:rPr>
      </w:pPr>
    </w:p>
    <w:p w14:paraId="05F1357F" w14:textId="5615D945" w:rsidR="00C25080" w:rsidRPr="00240A92" w:rsidRDefault="00C25080" w:rsidP="00C25080">
      <w:pPr>
        <w:pStyle w:val="Heading2"/>
        <w:spacing w:after="120"/>
        <w:rPr>
          <w:rFonts w:ascii="Proxima Nova Rg" w:eastAsia="Calibri" w:hAnsi="Proxima Nova Rg" w:cstheme="minorHAnsi"/>
          <w:bCs w:val="0"/>
          <w:sz w:val="28"/>
          <w:szCs w:val="28"/>
          <w:lang w:eastAsia="en-GB"/>
        </w:rPr>
      </w:pPr>
      <w:r w:rsidRPr="00240A92">
        <w:rPr>
          <w:rFonts w:ascii="Proxima Nova Rg" w:eastAsia="Calibri" w:hAnsi="Proxima Nova Rg" w:cstheme="minorHAnsi"/>
          <w:sz w:val="28"/>
          <w:szCs w:val="28"/>
          <w:lang w:eastAsia="en-GB"/>
        </w:rPr>
        <w:t xml:space="preserve">Universal Periodic Review of </w:t>
      </w:r>
      <w:r w:rsidR="00743F9F" w:rsidRPr="00240A92">
        <w:rPr>
          <w:rFonts w:ascii="Proxima Nova Rg" w:eastAsia="Calibri" w:hAnsi="Proxima Nova Rg" w:cstheme="minorHAnsi"/>
          <w:sz w:val="28"/>
          <w:szCs w:val="28"/>
          <w:lang w:eastAsia="en-GB"/>
        </w:rPr>
        <w:t xml:space="preserve">France’s </w:t>
      </w:r>
      <w:r w:rsidRPr="00240A92">
        <w:rPr>
          <w:rFonts w:ascii="Proxima Nova Rg" w:eastAsia="Calibri" w:hAnsi="Proxima Nova Rg" w:cstheme="minorHAnsi"/>
          <w:sz w:val="28"/>
          <w:szCs w:val="28"/>
          <w:lang w:eastAsia="en-GB"/>
        </w:rPr>
        <w:t>human rights record</w:t>
      </w:r>
    </w:p>
    <w:p w14:paraId="33994611" w14:textId="77777777" w:rsidR="00743F9F" w:rsidRPr="003C355D" w:rsidRDefault="00743F9F" w:rsidP="00743F9F">
      <w:pPr>
        <w:spacing w:after="120"/>
        <w:rPr>
          <w:rFonts w:ascii="Proxima Nova Rg" w:hAnsi="Proxima Nova Rg"/>
          <w:sz w:val="22"/>
          <w:szCs w:val="22"/>
        </w:rPr>
      </w:pPr>
      <w:r w:rsidRPr="003C355D">
        <w:rPr>
          <w:rFonts w:ascii="Proxima Nova Rg" w:hAnsi="Proxima Nova Rg"/>
          <w:sz w:val="22"/>
          <w:szCs w:val="22"/>
        </w:rPr>
        <w:t>France was examined in the first cycle of the Universal Periodic Review in 2008 (session 2). No recommendations were made concerning corporal punishment of children.</w:t>
      </w:r>
    </w:p>
    <w:p w14:paraId="1A21C961" w14:textId="77777777" w:rsidR="00743F9F" w:rsidRPr="003C355D" w:rsidRDefault="00743F9F" w:rsidP="00743F9F">
      <w:pPr>
        <w:spacing w:after="120"/>
        <w:rPr>
          <w:rFonts w:ascii="Proxima Nova Rg" w:hAnsi="Proxima Nova Rg"/>
          <w:sz w:val="22"/>
          <w:szCs w:val="22"/>
          <w:lang w:eastAsia="en-GB"/>
        </w:rPr>
      </w:pPr>
      <w:r w:rsidRPr="003C355D">
        <w:rPr>
          <w:rFonts w:ascii="Proxima Nova Rg" w:hAnsi="Proxima Nova Rg"/>
          <w:sz w:val="22"/>
          <w:szCs w:val="22"/>
        </w:rPr>
        <w:t>Review in the second cycle took place in 2013 (session 15). The following recommendations were made</w:t>
      </w:r>
      <w:r w:rsidRPr="003C355D">
        <w:rPr>
          <w:rFonts w:ascii="Proxima Nova Rg" w:hAnsi="Proxima Nova Rg"/>
          <w:sz w:val="22"/>
          <w:szCs w:val="22"/>
          <w:lang w:eastAsia="en-GB"/>
        </w:rPr>
        <w:t>:</w:t>
      </w:r>
      <w:r w:rsidRPr="003C355D">
        <w:rPr>
          <w:rStyle w:val="FootnoteReference"/>
          <w:rFonts w:ascii="Proxima Nova Rg" w:hAnsi="Proxima Nova Rg"/>
          <w:sz w:val="22"/>
          <w:szCs w:val="22"/>
          <w:lang w:eastAsia="en-GB"/>
        </w:rPr>
        <w:footnoteReference w:id="5"/>
      </w:r>
    </w:p>
    <w:p w14:paraId="1D37417E" w14:textId="77777777" w:rsidR="00743F9F" w:rsidRPr="003C355D" w:rsidRDefault="00743F9F" w:rsidP="00743F9F">
      <w:pPr>
        <w:spacing w:after="120"/>
        <w:ind w:left="720"/>
        <w:rPr>
          <w:rFonts w:ascii="Proxima Nova Rg" w:hAnsi="Proxima Nova Rg"/>
          <w:sz w:val="22"/>
          <w:szCs w:val="22"/>
          <w:lang w:eastAsia="en-GB"/>
        </w:rPr>
      </w:pPr>
      <w:r w:rsidRPr="003C355D">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6BD83B8A" w14:textId="77777777" w:rsidR="00743F9F" w:rsidRPr="003C355D" w:rsidRDefault="00743F9F" w:rsidP="00743F9F">
      <w:pPr>
        <w:spacing w:after="120"/>
        <w:ind w:left="720"/>
        <w:rPr>
          <w:rFonts w:ascii="Proxima Nova Rg" w:hAnsi="Proxima Nova Rg"/>
          <w:sz w:val="22"/>
          <w:szCs w:val="22"/>
          <w:lang w:eastAsia="en-GB"/>
        </w:rPr>
      </w:pPr>
      <w:r w:rsidRPr="003C355D">
        <w:rPr>
          <w:rFonts w:ascii="Proxima Nova Rg" w:hAnsi="Proxima Nova Rg"/>
          <w:sz w:val="22"/>
          <w:szCs w:val="22"/>
          <w:lang w:eastAsia="en-GB"/>
        </w:rPr>
        <w:lastRenderedPageBreak/>
        <w:t>“Introduce legislation to explicitly prohibit all corporal punishment of children as recommended by the Committee on the Rights of the Child (Finland);</w:t>
      </w:r>
    </w:p>
    <w:p w14:paraId="617102E2" w14:textId="77777777" w:rsidR="00743F9F" w:rsidRPr="003C355D" w:rsidRDefault="00743F9F" w:rsidP="00743F9F">
      <w:pPr>
        <w:spacing w:after="120"/>
        <w:ind w:left="720"/>
        <w:rPr>
          <w:rFonts w:ascii="Proxima Nova Rg" w:hAnsi="Proxima Nova Rg"/>
          <w:sz w:val="22"/>
          <w:szCs w:val="22"/>
          <w:lang w:eastAsia="en-GB"/>
        </w:rPr>
      </w:pPr>
      <w:r w:rsidRPr="003C355D">
        <w:rPr>
          <w:rFonts w:ascii="Proxima Nova Rg" w:hAnsi="Proxima Nova Rg"/>
          <w:sz w:val="22"/>
          <w:szCs w:val="22"/>
          <w:lang w:eastAsia="en-GB"/>
        </w:rPr>
        <w:t>“Consider introducing provisions explicitly prohibiting corporal punishment against children (Poland)”</w:t>
      </w:r>
    </w:p>
    <w:p w14:paraId="7EA247C8" w14:textId="28EA6FF3" w:rsidR="00CF1CB0" w:rsidRPr="003C355D" w:rsidRDefault="00743F9F" w:rsidP="00CF1CB0">
      <w:pPr>
        <w:spacing w:after="120"/>
        <w:rPr>
          <w:rFonts w:ascii="Proxima Nova Rg" w:hAnsi="Proxima Nova Rg" w:cstheme="minorHAnsi"/>
          <w:bCs/>
          <w:sz w:val="22"/>
          <w:szCs w:val="22"/>
          <w:lang w:eastAsia="en-GB"/>
        </w:rPr>
      </w:pPr>
      <w:r w:rsidRPr="003C355D">
        <w:rPr>
          <w:rFonts w:ascii="Proxima Nova Rg" w:hAnsi="Proxima Nova Rg"/>
          <w:sz w:val="22"/>
          <w:szCs w:val="22"/>
          <w:lang w:eastAsia="en-GB"/>
        </w:rPr>
        <w:t>The Government accepted the recommendations.</w:t>
      </w:r>
      <w:r w:rsidRPr="003C355D">
        <w:rPr>
          <w:rStyle w:val="FootnoteReference"/>
          <w:rFonts w:ascii="Proxima Nova Rg" w:hAnsi="Proxima Nova Rg"/>
          <w:sz w:val="22"/>
          <w:szCs w:val="22"/>
          <w:lang w:eastAsia="en-GB"/>
        </w:rPr>
        <w:footnoteReference w:id="6"/>
      </w:r>
      <w:r w:rsidR="00CF1CB0" w:rsidRPr="003C355D">
        <w:rPr>
          <w:rFonts w:ascii="Proxima Nova Rg" w:hAnsi="Proxima Nova Rg" w:cstheme="minorHAnsi"/>
          <w:sz w:val="22"/>
          <w:szCs w:val="22"/>
          <w:lang w:eastAsia="en-GB"/>
        </w:rPr>
        <w:t xml:space="preserve"> France’s</w:t>
      </w:r>
      <w:r w:rsidR="00CF1CB0" w:rsidRPr="003C355D">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CF1CB0" w:rsidRPr="003C355D">
        <w:rPr>
          <w:rFonts w:ascii="Proxima Nova Rg" w:hAnsi="Proxima Nova Rg" w:cstheme="minorHAnsi"/>
          <w:bCs/>
          <w:sz w:val="22"/>
          <w:szCs w:val="22"/>
          <w:vertAlign w:val="superscript"/>
          <w:lang w:eastAsia="en-GB"/>
        </w:rPr>
        <w:footnoteReference w:id="7"/>
      </w:r>
    </w:p>
    <w:p w14:paraId="32A8D039" w14:textId="77777777" w:rsidR="00CF1CB0" w:rsidRPr="003C355D" w:rsidRDefault="00CF1CB0" w:rsidP="00CF1CB0">
      <w:pPr>
        <w:spacing w:after="120"/>
        <w:rPr>
          <w:rFonts w:ascii="Proxima Nova Rg" w:hAnsi="Proxima Nova Rg" w:cstheme="minorHAnsi"/>
          <w:sz w:val="22"/>
          <w:szCs w:val="22"/>
          <w:lang w:eastAsia="en-GB"/>
        </w:rPr>
      </w:pPr>
      <w:r w:rsidRPr="003C355D">
        <w:rPr>
          <w:rFonts w:ascii="Proxima Nova Rg" w:hAnsi="Proxima Nova Rg" w:cstheme="minorHAnsi"/>
          <w:sz w:val="22"/>
          <w:szCs w:val="22"/>
          <w:lang w:eastAsia="en-GB"/>
        </w:rPr>
        <w:t>Third cycle examination took place in 2018 (session 29). The following recommendations were extended:</w:t>
      </w:r>
      <w:r w:rsidRPr="003C355D">
        <w:rPr>
          <w:rStyle w:val="FootnoteReference"/>
          <w:rFonts w:ascii="Proxima Nova Rg" w:hAnsi="Proxima Nova Rg" w:cstheme="minorHAnsi"/>
          <w:sz w:val="22"/>
          <w:szCs w:val="22"/>
          <w:lang w:eastAsia="en-GB"/>
        </w:rPr>
        <w:footnoteReference w:id="8"/>
      </w:r>
    </w:p>
    <w:p w14:paraId="1148EB42" w14:textId="77777777" w:rsidR="00CF1CB0" w:rsidRPr="003C355D" w:rsidRDefault="00CF1CB0" w:rsidP="00CF1CB0">
      <w:pPr>
        <w:spacing w:after="120"/>
        <w:ind w:left="720"/>
        <w:rPr>
          <w:rFonts w:ascii="Proxima Nova Rg" w:hAnsi="Proxima Nova Rg" w:cstheme="minorHAnsi"/>
          <w:sz w:val="22"/>
          <w:szCs w:val="22"/>
          <w:lang w:eastAsia="en-GB"/>
        </w:rPr>
      </w:pPr>
      <w:r w:rsidRPr="003C355D">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35760092" w14:textId="77777777" w:rsidR="00CF1CB0" w:rsidRPr="003C355D" w:rsidRDefault="00CF1CB0" w:rsidP="00CF1CB0">
      <w:pPr>
        <w:spacing w:after="120"/>
        <w:ind w:left="720"/>
        <w:rPr>
          <w:rFonts w:ascii="Proxima Nova Rg" w:hAnsi="Proxima Nova Rg" w:cstheme="minorHAnsi"/>
          <w:sz w:val="22"/>
          <w:szCs w:val="22"/>
          <w:lang w:eastAsia="en-GB"/>
        </w:rPr>
      </w:pPr>
      <w:r w:rsidRPr="003C355D">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0B00A05B" w14:textId="77777777" w:rsidR="00CF1CB0" w:rsidRPr="003C355D" w:rsidRDefault="00CF1CB0" w:rsidP="00CF1CB0">
      <w:pPr>
        <w:spacing w:after="120"/>
        <w:ind w:left="720"/>
        <w:rPr>
          <w:rFonts w:ascii="Proxima Nova Rg" w:hAnsi="Proxima Nova Rg" w:cstheme="minorHAnsi"/>
          <w:sz w:val="22"/>
          <w:szCs w:val="22"/>
          <w:lang w:eastAsia="en-GB"/>
        </w:rPr>
      </w:pPr>
      <w:r w:rsidRPr="003C355D">
        <w:rPr>
          <w:rFonts w:ascii="Proxima Nova Rg" w:hAnsi="Proxima Nova Rg" w:cstheme="minorHAnsi"/>
          <w:sz w:val="22"/>
          <w:szCs w:val="22"/>
          <w:lang w:eastAsia="en-GB"/>
        </w:rPr>
        <w:t xml:space="preserve">“Prohibit clearly and explicitly corporal punishment of children in any setting, including at home (Uruguay); </w:t>
      </w:r>
    </w:p>
    <w:p w14:paraId="32148931" w14:textId="77777777" w:rsidR="00CF1CB0" w:rsidRPr="003C355D" w:rsidRDefault="00CF1CB0" w:rsidP="00CF1CB0">
      <w:pPr>
        <w:spacing w:after="120"/>
        <w:ind w:left="720"/>
        <w:rPr>
          <w:rFonts w:ascii="Proxima Nova Rg" w:hAnsi="Proxima Nova Rg" w:cstheme="minorHAnsi"/>
          <w:sz w:val="22"/>
          <w:szCs w:val="22"/>
          <w:lang w:eastAsia="en-GB"/>
        </w:rPr>
      </w:pPr>
      <w:r w:rsidRPr="003C355D">
        <w:rPr>
          <w:rFonts w:ascii="Proxima Nova Rg" w:hAnsi="Proxima Nova Rg" w:cstheme="minorHAnsi"/>
          <w:sz w:val="22"/>
          <w:szCs w:val="22"/>
          <w:lang w:eastAsia="en-GB"/>
        </w:rPr>
        <w:t xml:space="preserve">“Prohibit expressly all corporal punishment of children in all settings (Andorra); </w:t>
      </w:r>
    </w:p>
    <w:p w14:paraId="58DFF73D" w14:textId="77777777" w:rsidR="00CF1CB0" w:rsidRPr="003C355D" w:rsidRDefault="00CF1CB0" w:rsidP="00CF1CB0">
      <w:pPr>
        <w:spacing w:after="120"/>
        <w:ind w:left="720"/>
        <w:rPr>
          <w:rFonts w:ascii="Proxima Nova Rg" w:hAnsi="Proxima Nova Rg" w:cstheme="minorHAnsi"/>
          <w:sz w:val="22"/>
          <w:szCs w:val="22"/>
          <w:lang w:eastAsia="en-GB"/>
        </w:rPr>
      </w:pPr>
      <w:r w:rsidRPr="003C355D">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231CC238" w14:textId="77777777" w:rsidR="00CF1CB0" w:rsidRPr="003C355D" w:rsidRDefault="00CF1CB0" w:rsidP="00CF1CB0">
      <w:pPr>
        <w:spacing w:after="120"/>
        <w:ind w:left="720"/>
        <w:rPr>
          <w:rFonts w:ascii="Proxima Nova Rg" w:hAnsi="Proxima Nova Rg" w:cstheme="minorHAnsi"/>
          <w:sz w:val="22"/>
          <w:szCs w:val="22"/>
          <w:lang w:eastAsia="en-GB"/>
        </w:rPr>
      </w:pPr>
      <w:r w:rsidRPr="003C355D">
        <w:rPr>
          <w:rFonts w:ascii="Proxima Nova Rg" w:hAnsi="Proxima Nova Rg" w:cstheme="minorHAnsi"/>
          <w:sz w:val="22"/>
          <w:szCs w:val="22"/>
          <w:lang w:eastAsia="en-GB"/>
        </w:rPr>
        <w:t>“Prohibit explicitly corporal punishment of children in all settings, including in the home (Estonia)”</w:t>
      </w:r>
    </w:p>
    <w:p w14:paraId="47888BB7" w14:textId="73EA2DE6" w:rsidR="00743F9F" w:rsidRPr="003C355D" w:rsidRDefault="00CF1CB0" w:rsidP="00743F9F">
      <w:pPr>
        <w:spacing w:after="120"/>
        <w:rPr>
          <w:rFonts w:ascii="Proxima Nova Rg" w:hAnsi="Proxima Nova Rg" w:cstheme="minorHAnsi"/>
          <w:sz w:val="22"/>
          <w:szCs w:val="22"/>
          <w:lang w:eastAsia="en-GB"/>
        </w:rPr>
      </w:pPr>
      <w:r w:rsidRPr="003C355D">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3C355D">
        <w:rPr>
          <w:rStyle w:val="FootnoteReference"/>
          <w:rFonts w:ascii="Proxima Nova Rg" w:hAnsi="Proxima Nova Rg" w:cstheme="minorHAnsi"/>
          <w:sz w:val="22"/>
          <w:szCs w:val="22"/>
          <w:lang w:eastAsia="en-GB"/>
        </w:rPr>
        <w:footnoteReference w:id="9"/>
      </w:r>
      <w:r w:rsidRPr="003C355D">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3C355D">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3C355D">
        <w:rPr>
          <w:rStyle w:val="FootnoteReference"/>
          <w:rFonts w:ascii="Proxima Nova Rg" w:hAnsi="Proxima Nova Rg"/>
          <w:sz w:val="22"/>
          <w:szCs w:val="22"/>
        </w:rPr>
        <w:footnoteReference w:id="10"/>
      </w:r>
      <w:r w:rsidRPr="003C355D">
        <w:rPr>
          <w:rFonts w:ascii="Proxima Nova Rg" w:hAnsi="Proxima Nova Rg" w:cstheme="minorHAnsi"/>
          <w:sz w:val="22"/>
          <w:szCs w:val="22"/>
        </w:rPr>
        <w:t xml:space="preserve"> </w:t>
      </w:r>
      <w:r w:rsidRPr="003C355D">
        <w:rPr>
          <w:rFonts w:ascii="Proxima Nova Rg" w:hAnsi="Proxima Nova Rg" w:cstheme="minorHAnsi"/>
          <w:sz w:val="22"/>
          <w:szCs w:val="22"/>
          <w:lang w:eastAsia="en-GB"/>
        </w:rPr>
        <w:t>Additionally, France committed to submitting a mid-term implementation report by 2021.</w:t>
      </w:r>
      <w:r w:rsidRPr="003C355D">
        <w:rPr>
          <w:rStyle w:val="FootnoteReference"/>
          <w:rFonts w:ascii="Proxima Nova Rg" w:hAnsi="Proxima Nova Rg" w:cstheme="minorHAnsi"/>
          <w:sz w:val="22"/>
          <w:szCs w:val="22"/>
          <w:lang w:eastAsia="en-GB"/>
        </w:rPr>
        <w:footnoteReference w:id="11"/>
      </w:r>
    </w:p>
    <w:p w14:paraId="7A722C3E" w14:textId="77777777" w:rsidR="00977A67" w:rsidRPr="003C355D" w:rsidRDefault="00977A67" w:rsidP="00BB7DC3">
      <w:pPr>
        <w:spacing w:after="120"/>
        <w:rPr>
          <w:rFonts w:ascii="Proxima Nova Rg" w:hAnsi="Proxima Nova Rg" w:cstheme="minorHAnsi"/>
          <w:b/>
          <w:sz w:val="22"/>
          <w:szCs w:val="22"/>
          <w:u w:val="single"/>
        </w:rPr>
      </w:pPr>
    </w:p>
    <w:p w14:paraId="7A722C3F" w14:textId="0F7FADAF" w:rsidR="00EE5054" w:rsidRPr="00240A92" w:rsidRDefault="00EE5054" w:rsidP="00BB7DC3">
      <w:pPr>
        <w:pStyle w:val="Heading2"/>
        <w:spacing w:after="120"/>
        <w:rPr>
          <w:rFonts w:ascii="Proxima Nova Rg" w:hAnsi="Proxima Nova Rg" w:cstheme="minorHAnsi"/>
          <w:sz w:val="28"/>
          <w:szCs w:val="28"/>
        </w:rPr>
      </w:pPr>
      <w:bookmarkStart w:id="2" w:name="_Toc197483587"/>
      <w:r w:rsidRPr="00240A92">
        <w:rPr>
          <w:rFonts w:ascii="Proxima Nova Rg" w:hAnsi="Proxima Nova Rg" w:cstheme="minorHAnsi"/>
          <w:sz w:val="28"/>
          <w:szCs w:val="28"/>
        </w:rPr>
        <w:t>Recommendations by human rights treaty bodies</w:t>
      </w:r>
      <w:bookmarkEnd w:id="2"/>
    </w:p>
    <w:p w14:paraId="244644D1" w14:textId="77777777" w:rsidR="00743F9F" w:rsidRPr="003C355D" w:rsidRDefault="00743F9F" w:rsidP="00743F9F">
      <w:pPr>
        <w:rPr>
          <w:rFonts w:ascii="Proxima Nova Rg" w:hAnsi="Proxima Nova Rg"/>
          <w:sz w:val="22"/>
          <w:szCs w:val="22"/>
        </w:rPr>
      </w:pPr>
      <w:r w:rsidRPr="003C355D">
        <w:rPr>
          <w:rFonts w:ascii="Proxima Nova Rg" w:hAnsi="Proxima Nova Rg"/>
          <w:b/>
          <w:sz w:val="22"/>
          <w:szCs w:val="22"/>
        </w:rPr>
        <w:t>Note</w:t>
      </w:r>
      <w:r w:rsidRPr="003C355D">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Wallis and Futuna Islands, as they do in France.</w:t>
      </w:r>
    </w:p>
    <w:p w14:paraId="3036D87C" w14:textId="77777777" w:rsidR="00743F9F" w:rsidRPr="003C355D" w:rsidRDefault="00743F9F" w:rsidP="00743F9F">
      <w:pPr>
        <w:rPr>
          <w:rFonts w:ascii="Proxima Nova Rg" w:hAnsi="Proxima Nova Rg"/>
          <w:sz w:val="22"/>
          <w:szCs w:val="22"/>
        </w:rPr>
      </w:pPr>
    </w:p>
    <w:p w14:paraId="7A722C40" w14:textId="77777777" w:rsidR="00CB23B9" w:rsidRPr="00FF0E03" w:rsidRDefault="00CB23B9" w:rsidP="00BB7DC3">
      <w:pPr>
        <w:pStyle w:val="Heading3"/>
        <w:spacing w:before="0" w:after="120"/>
        <w:rPr>
          <w:rFonts w:ascii="Proxima Nova Rg" w:hAnsi="Proxima Nova Rg" w:cstheme="minorHAnsi"/>
          <w:i/>
          <w:color w:val="ECA145"/>
          <w:sz w:val="22"/>
          <w:szCs w:val="22"/>
        </w:rPr>
      </w:pPr>
      <w:r w:rsidRPr="00FF0E03">
        <w:rPr>
          <w:rFonts w:ascii="Proxima Nova Rg" w:hAnsi="Proxima Nova Rg" w:cstheme="minorHAnsi"/>
          <w:i/>
          <w:color w:val="ECA145"/>
          <w:sz w:val="22"/>
          <w:szCs w:val="22"/>
        </w:rPr>
        <w:t>Committee on the Rights of the Child</w:t>
      </w:r>
    </w:p>
    <w:p w14:paraId="7D84BA2E" w14:textId="77777777" w:rsidR="00743F9F" w:rsidRPr="003C355D" w:rsidRDefault="00743F9F" w:rsidP="00743F9F">
      <w:pPr>
        <w:pStyle w:val="Default"/>
        <w:spacing w:after="120"/>
        <w:rPr>
          <w:rFonts w:ascii="Proxima Nova Rg" w:eastAsia="Calibri" w:hAnsi="Proxima Nova Rg"/>
          <w:sz w:val="22"/>
          <w:szCs w:val="22"/>
          <w:lang w:eastAsia="en-GB"/>
        </w:rPr>
      </w:pPr>
      <w:r w:rsidRPr="003C355D">
        <w:rPr>
          <w:rFonts w:ascii="Proxima Nova Rg" w:hAnsi="Proxima Nova Rg"/>
          <w:sz w:val="22"/>
          <w:szCs w:val="22"/>
        </w:rPr>
        <w:t>(</w:t>
      </w:r>
      <w:r w:rsidRPr="003C355D">
        <w:rPr>
          <w:rFonts w:ascii="Proxima Nova Rg" w:eastAsia="Calibri" w:hAnsi="Proxima Nova Rg"/>
          <w:sz w:val="22"/>
          <w:szCs w:val="22"/>
          <w:lang w:eastAsia="en-GB"/>
        </w:rPr>
        <w:t>29 January 2016, CRC/C/FRA/CO/5 Advance Unedited Version, Concluding observations on fifth report, paras. 6 and 44)</w:t>
      </w:r>
    </w:p>
    <w:p w14:paraId="67E78047" w14:textId="77777777" w:rsidR="00743F9F" w:rsidRPr="003C355D" w:rsidRDefault="00743F9F" w:rsidP="00743F9F">
      <w:pPr>
        <w:widowControl w:val="0"/>
        <w:autoSpaceDE w:val="0"/>
        <w:autoSpaceDN w:val="0"/>
        <w:adjustRightInd w:val="0"/>
        <w:spacing w:after="120"/>
        <w:rPr>
          <w:rFonts w:ascii="Proxima Nova Rg" w:eastAsia="Calibri" w:hAnsi="Proxima Nova Rg"/>
          <w:color w:val="000000"/>
          <w:sz w:val="22"/>
          <w:szCs w:val="22"/>
          <w:lang w:val="en-US" w:eastAsia="en-GB"/>
        </w:rPr>
      </w:pPr>
      <w:r w:rsidRPr="003C355D">
        <w:rPr>
          <w:rFonts w:ascii="Proxima Nova Rg" w:eastAsia="Calibri" w:hAnsi="Proxima Nova Rg"/>
          <w:color w:val="000000"/>
          <w:sz w:val="22"/>
          <w:szCs w:val="22"/>
          <w:lang w:val="en-US" w:eastAsia="en-GB"/>
        </w:rPr>
        <w:lastRenderedPageBreak/>
        <w:t>“The Committee recommends that the State party adopt all the measures necessary to address those 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37311084" w14:textId="77777777" w:rsidR="00743F9F" w:rsidRPr="003C355D" w:rsidRDefault="00743F9F" w:rsidP="00743F9F">
      <w:pPr>
        <w:widowControl w:val="0"/>
        <w:autoSpaceDE w:val="0"/>
        <w:autoSpaceDN w:val="0"/>
        <w:adjustRightInd w:val="0"/>
        <w:spacing w:after="120"/>
        <w:rPr>
          <w:rFonts w:ascii="Proxima Nova Rg" w:eastAsia="Calibri" w:hAnsi="Proxima Nova Rg"/>
          <w:color w:val="000000"/>
          <w:sz w:val="22"/>
          <w:szCs w:val="22"/>
          <w:lang w:val="en-US" w:eastAsia="en-GB"/>
        </w:rPr>
      </w:pPr>
      <w:r w:rsidRPr="003C355D">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705360EE" w14:textId="77777777" w:rsidR="00743F9F" w:rsidRPr="003C355D" w:rsidRDefault="00743F9F" w:rsidP="00743F9F">
      <w:pPr>
        <w:pStyle w:val="Default"/>
        <w:spacing w:after="120"/>
        <w:rPr>
          <w:rFonts w:ascii="Proxima Nova Rg" w:hAnsi="Proxima Nova Rg"/>
          <w:sz w:val="22"/>
          <w:szCs w:val="22"/>
        </w:rPr>
      </w:pPr>
    </w:p>
    <w:p w14:paraId="49BA8784" w14:textId="77777777" w:rsidR="00743F9F" w:rsidRPr="00FF0E03" w:rsidRDefault="00743F9F" w:rsidP="00743F9F">
      <w:pPr>
        <w:pStyle w:val="SingleTxtG"/>
        <w:spacing w:line="240" w:lineRule="auto"/>
        <w:ind w:left="0" w:right="0"/>
        <w:jc w:val="left"/>
        <w:rPr>
          <w:rFonts w:ascii="Proxima Nova Rg" w:hAnsi="Proxima Nova Rg" w:cstheme="minorHAnsi"/>
          <w:bCs/>
          <w:i/>
          <w:color w:val="ECA145"/>
          <w:sz w:val="22"/>
          <w:szCs w:val="22"/>
          <w:lang w:val="en-CA"/>
        </w:rPr>
      </w:pPr>
      <w:r w:rsidRPr="00FF0E03">
        <w:rPr>
          <w:rFonts w:ascii="Proxima Nova Rg" w:hAnsi="Proxima Nova Rg" w:cstheme="minorHAnsi"/>
          <w:bCs/>
          <w:i/>
          <w:color w:val="ECA145"/>
          <w:sz w:val="22"/>
          <w:szCs w:val="22"/>
          <w:lang w:val="en-CA"/>
        </w:rPr>
        <w:t>Committee on the Rights of the Child</w:t>
      </w:r>
    </w:p>
    <w:p w14:paraId="13EDB2F0" w14:textId="77777777" w:rsidR="00743F9F" w:rsidRPr="003C355D" w:rsidRDefault="00743F9F" w:rsidP="00743F9F">
      <w:pPr>
        <w:pStyle w:val="Default"/>
        <w:spacing w:after="120"/>
        <w:rPr>
          <w:rFonts w:ascii="Proxima Nova Rg" w:hAnsi="Proxima Nova Rg"/>
          <w:color w:val="auto"/>
          <w:sz w:val="22"/>
          <w:szCs w:val="22"/>
        </w:rPr>
      </w:pPr>
      <w:r w:rsidRPr="003C355D">
        <w:rPr>
          <w:rFonts w:ascii="Proxima Nova Rg" w:hAnsi="Proxima Nova Rg"/>
          <w:color w:val="auto"/>
          <w:sz w:val="22"/>
          <w:szCs w:val="22"/>
        </w:rPr>
        <w:t>(22 June 2009, CRC/C/FRA/CO/4, Concluding observations on third/fourth report, paras. 6, 57 and 58)</w:t>
      </w:r>
    </w:p>
    <w:p w14:paraId="20F66ED1" w14:textId="77777777" w:rsidR="00743F9F" w:rsidRPr="003C355D" w:rsidRDefault="00743F9F" w:rsidP="00743F9F">
      <w:pPr>
        <w:spacing w:after="120"/>
        <w:rPr>
          <w:rFonts w:ascii="Proxima Nova Rg" w:hAnsi="Proxima Nova Rg"/>
          <w:sz w:val="22"/>
          <w:szCs w:val="22"/>
          <w:lang w:eastAsia="en-GB"/>
        </w:rPr>
      </w:pPr>
      <w:r w:rsidRPr="003C355D">
        <w:rPr>
          <w:rFonts w:ascii="Proxima Nova Rg" w:hAnsi="Proxima Nova Rg"/>
          <w:sz w:val="22"/>
          <w:szCs w:val="22"/>
        </w:rPr>
        <w:t>“</w:t>
      </w:r>
      <w:r w:rsidRPr="003C355D">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2906024C" w14:textId="77777777" w:rsidR="00743F9F" w:rsidRPr="003C355D" w:rsidRDefault="00743F9F" w:rsidP="00743F9F">
      <w:pPr>
        <w:spacing w:after="120"/>
        <w:rPr>
          <w:rFonts w:ascii="Proxima Nova Rg" w:hAnsi="Proxima Nova Rg"/>
          <w:sz w:val="22"/>
          <w:szCs w:val="22"/>
          <w:lang w:eastAsia="en-GB"/>
        </w:rPr>
      </w:pPr>
      <w:r w:rsidRPr="003C355D">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6692E431" w14:textId="77777777" w:rsidR="00743F9F" w:rsidRPr="003C355D" w:rsidRDefault="00743F9F" w:rsidP="00743F9F">
      <w:pPr>
        <w:spacing w:after="120"/>
        <w:rPr>
          <w:rFonts w:ascii="Proxima Nova Rg" w:hAnsi="Proxima Nova Rg"/>
          <w:sz w:val="22"/>
          <w:szCs w:val="22"/>
          <w:lang w:eastAsia="en-GB"/>
        </w:rPr>
      </w:pPr>
      <w:r w:rsidRPr="003C355D">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r w:rsidRPr="003C355D">
        <w:rPr>
          <w:rFonts w:ascii="Proxima Nova Rg" w:hAnsi="Proxima Nova Rg"/>
          <w:bCs/>
          <w:sz w:val="22"/>
          <w:szCs w:val="22"/>
        </w:rPr>
        <w:t>”</w:t>
      </w:r>
    </w:p>
    <w:p w14:paraId="27018376" w14:textId="079395B7" w:rsidR="001C0CB6" w:rsidRPr="003C355D" w:rsidRDefault="001C0CB6" w:rsidP="00BB7DC3">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FF0E0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FF0E03">
        <w:rPr>
          <w:rFonts w:ascii="Proxima Nova Rg" w:hAnsi="Proxima Nova Rg" w:cstheme="minorHAnsi"/>
          <w:bCs/>
          <w:i/>
          <w:color w:val="ECA145"/>
          <w:sz w:val="22"/>
          <w:szCs w:val="22"/>
          <w:lang w:val="en-CA"/>
        </w:rPr>
        <w:t>Committee on the Rights of the Child</w:t>
      </w:r>
    </w:p>
    <w:p w14:paraId="495AE4FC" w14:textId="77777777" w:rsidR="00743F9F" w:rsidRPr="003C355D" w:rsidRDefault="00743F9F" w:rsidP="00743F9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(30 June 2004, CRC/C/15/Add.240, Concluding observations on second report, paras. 38 and 39)</w:t>
      </w:r>
    </w:p>
    <w:p w14:paraId="3F0F8265" w14:textId="77777777" w:rsidR="00743F9F" w:rsidRPr="003C355D" w:rsidRDefault="00743F9F" w:rsidP="00743F9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510A3747" w14:textId="77777777" w:rsidR="00743F9F" w:rsidRPr="003C355D" w:rsidRDefault="00743F9F" w:rsidP="00743F9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0FF78FCA" w14:textId="77777777" w:rsidR="00743F9F" w:rsidRPr="003C355D" w:rsidRDefault="00743F9F" w:rsidP="00743F9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753E890" w14:textId="77777777" w:rsidR="00743F9F" w:rsidRPr="00FF0E03" w:rsidRDefault="00743F9F" w:rsidP="00743F9F">
      <w:pPr>
        <w:pStyle w:val="SingleTxtG"/>
        <w:spacing w:line="240" w:lineRule="auto"/>
        <w:ind w:left="0" w:right="0"/>
        <w:jc w:val="left"/>
        <w:rPr>
          <w:rFonts w:ascii="Proxima Nova Rg" w:hAnsi="Proxima Nova Rg" w:cstheme="minorHAnsi"/>
          <w:bCs/>
          <w:i/>
          <w:color w:val="ECA145"/>
          <w:sz w:val="22"/>
          <w:szCs w:val="22"/>
          <w:lang w:val="en-CA"/>
        </w:rPr>
      </w:pPr>
      <w:r w:rsidRPr="00FF0E03">
        <w:rPr>
          <w:rFonts w:ascii="Proxima Nova Rg" w:hAnsi="Proxima Nova Rg" w:cstheme="minorHAnsi"/>
          <w:bCs/>
          <w:i/>
          <w:color w:val="ECA145"/>
          <w:sz w:val="22"/>
          <w:szCs w:val="22"/>
          <w:lang w:val="en-CA"/>
        </w:rPr>
        <w:t>Committee on the Rights of the Child</w:t>
      </w:r>
    </w:p>
    <w:p w14:paraId="590DAE48"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iCs/>
          <w:sz w:val="22"/>
          <w:szCs w:val="22"/>
        </w:rPr>
        <w:t>(25 April 1994, CRC/C/15/Add.20, Concluding observations on initial report, para. 24)</w:t>
      </w:r>
    </w:p>
    <w:p w14:paraId="7CE3F56A"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10C03AF0" w14:textId="77777777" w:rsidR="001C0CB6" w:rsidRPr="003C355D" w:rsidRDefault="001C0CB6" w:rsidP="00BB7DC3">
      <w:pPr>
        <w:pStyle w:val="SingleTxtG"/>
        <w:spacing w:line="240" w:lineRule="auto"/>
        <w:ind w:left="0" w:right="0"/>
        <w:jc w:val="left"/>
        <w:rPr>
          <w:rFonts w:ascii="Proxima Nova Rg" w:hAnsi="Proxima Nova Rg" w:cstheme="minorHAnsi"/>
          <w:bCs/>
          <w:sz w:val="22"/>
          <w:szCs w:val="22"/>
          <w:lang w:val="en-CA"/>
        </w:rPr>
      </w:pPr>
    </w:p>
    <w:p w14:paraId="48861D95" w14:textId="77777777" w:rsidR="00743F9F" w:rsidRPr="00FF0E03" w:rsidRDefault="00743F9F" w:rsidP="00743F9F">
      <w:pPr>
        <w:pStyle w:val="Heading3"/>
        <w:spacing w:before="0" w:after="120"/>
        <w:rPr>
          <w:rFonts w:ascii="Proxima Nova Rg" w:hAnsi="Proxima Nova Rg" w:cstheme="minorHAnsi"/>
          <w:i/>
          <w:color w:val="ECA145"/>
          <w:sz w:val="22"/>
          <w:szCs w:val="22"/>
        </w:rPr>
      </w:pPr>
      <w:r w:rsidRPr="00FF0E03">
        <w:rPr>
          <w:rFonts w:ascii="Proxima Nova Rg" w:hAnsi="Proxima Nova Rg" w:cstheme="minorHAnsi"/>
          <w:i/>
          <w:color w:val="ECA145"/>
          <w:sz w:val="22"/>
          <w:szCs w:val="22"/>
        </w:rPr>
        <w:t>European Committee of Social Rights</w:t>
      </w:r>
    </w:p>
    <w:p w14:paraId="574585E4" w14:textId="77777777" w:rsidR="005D6597" w:rsidRPr="003C355D" w:rsidRDefault="005D6597"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(March 2020, Conclusions 2019)</w:t>
      </w:r>
    </w:p>
    <w:p w14:paraId="212E5D2A" w14:textId="77777777" w:rsidR="005D6597" w:rsidRPr="003C355D" w:rsidRDefault="005D6597"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lastRenderedPageBreak/>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0AB8C5DD" w14:textId="77777777" w:rsidR="005D6597" w:rsidRPr="003C355D" w:rsidRDefault="005D6597"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6D8B6C33" w14:textId="77777777" w:rsidR="005D6597" w:rsidRPr="003C355D" w:rsidRDefault="005D6597"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18C2D438" w14:textId="77777777" w:rsidR="005D6597" w:rsidRPr="003C355D" w:rsidRDefault="005D6597"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w:t>
      </w:r>
    </w:p>
    <w:p w14:paraId="05542D35" w14:textId="77777777" w:rsidR="005D6597" w:rsidRPr="003C355D" w:rsidRDefault="005D6597"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 xml:space="preserve">“The Committee concludes that the situation in France is not in conformity with Article 17§1 of the Charter on the grounds that: </w:t>
      </w:r>
    </w:p>
    <w:p w14:paraId="0956FAF6" w14:textId="77777777" w:rsidR="005D6597" w:rsidRPr="003C355D" w:rsidRDefault="005D6597"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C355D">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68E66563" w14:textId="77777777" w:rsidR="005D6597" w:rsidRPr="003C355D" w:rsidRDefault="005D6597"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69CC85BE" w14:textId="77777777" w:rsidR="005D6597" w:rsidRPr="00FF0E03" w:rsidRDefault="005D6597" w:rsidP="005D6597">
      <w:pPr>
        <w:pStyle w:val="SingleTxtG"/>
        <w:spacing w:line="240" w:lineRule="auto"/>
        <w:ind w:left="0" w:right="0"/>
        <w:jc w:val="left"/>
        <w:rPr>
          <w:rFonts w:ascii="Proxima Nova Rg" w:hAnsi="Proxima Nova Rg" w:cstheme="minorHAnsi"/>
          <w:bCs/>
          <w:i/>
          <w:color w:val="ECA145"/>
          <w:sz w:val="22"/>
          <w:szCs w:val="22"/>
          <w:lang w:val="en-CA"/>
        </w:rPr>
      </w:pPr>
      <w:r w:rsidRPr="00FF0E03">
        <w:rPr>
          <w:rFonts w:ascii="Proxima Nova Rg" w:hAnsi="Proxima Nova Rg" w:cstheme="minorHAnsi"/>
          <w:bCs/>
          <w:i/>
          <w:color w:val="ECA145"/>
          <w:sz w:val="22"/>
          <w:szCs w:val="22"/>
          <w:lang w:val="en-CA"/>
        </w:rPr>
        <w:t>European Committee of Social Rights</w:t>
      </w:r>
    </w:p>
    <w:p w14:paraId="5C29C01C" w14:textId="0B51A208" w:rsidR="00743F9F" w:rsidRPr="003C355D" w:rsidRDefault="00743F9F" w:rsidP="005D659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(January 2012, Conclusions 2011)</w:t>
      </w:r>
    </w:p>
    <w:p w14:paraId="48BBC9FD" w14:textId="77777777" w:rsidR="00743F9F" w:rsidRPr="003C355D" w:rsidRDefault="00743F9F" w:rsidP="00743F9F">
      <w:pPr>
        <w:autoSpaceDE w:val="0"/>
        <w:autoSpaceDN w:val="0"/>
        <w:adjustRightInd w:val="0"/>
        <w:spacing w:after="120"/>
        <w:rPr>
          <w:rFonts w:ascii="Proxima Nova Rg" w:hAnsi="Proxima Nova Rg"/>
          <w:sz w:val="22"/>
          <w:szCs w:val="22"/>
        </w:rPr>
      </w:pPr>
      <w:r w:rsidRPr="003C355D">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6740C440" w14:textId="77777777" w:rsidR="00743F9F" w:rsidRPr="003C355D" w:rsidRDefault="00743F9F" w:rsidP="00743F9F">
      <w:pPr>
        <w:autoSpaceDE w:val="0"/>
        <w:autoSpaceDN w:val="0"/>
        <w:adjustRightInd w:val="0"/>
        <w:spacing w:after="120"/>
        <w:rPr>
          <w:rFonts w:ascii="Proxima Nova Rg" w:hAnsi="Proxima Nova Rg"/>
          <w:sz w:val="22"/>
          <w:szCs w:val="22"/>
        </w:rPr>
      </w:pPr>
      <w:r w:rsidRPr="003C355D">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3AB5C72F" w14:textId="77777777" w:rsidR="00743F9F" w:rsidRPr="003C355D" w:rsidRDefault="00743F9F" w:rsidP="00743F9F">
      <w:pPr>
        <w:autoSpaceDE w:val="0"/>
        <w:autoSpaceDN w:val="0"/>
        <w:adjustRightInd w:val="0"/>
        <w:spacing w:after="120"/>
        <w:rPr>
          <w:rFonts w:ascii="Proxima Nova Rg" w:hAnsi="Proxima Nova Rg"/>
          <w:sz w:val="22"/>
          <w:szCs w:val="22"/>
        </w:rPr>
      </w:pPr>
      <w:r w:rsidRPr="003C355D">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6AA71A2F" w14:textId="77777777" w:rsidR="00743F9F" w:rsidRPr="003C355D" w:rsidRDefault="00743F9F" w:rsidP="00743F9F">
      <w:pPr>
        <w:autoSpaceDE w:val="0"/>
        <w:autoSpaceDN w:val="0"/>
        <w:adjustRightInd w:val="0"/>
        <w:spacing w:after="120"/>
        <w:rPr>
          <w:rFonts w:ascii="Proxima Nova Rg" w:hAnsi="Proxima Nova Rg"/>
          <w:sz w:val="22"/>
          <w:szCs w:val="22"/>
        </w:rPr>
      </w:pPr>
      <w:r w:rsidRPr="003C355D">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27A45B30" w14:textId="77777777" w:rsidR="00743F9F" w:rsidRPr="003C355D" w:rsidRDefault="00743F9F" w:rsidP="00743F9F">
      <w:pPr>
        <w:autoSpaceDE w:val="0"/>
        <w:autoSpaceDN w:val="0"/>
        <w:adjustRightInd w:val="0"/>
        <w:spacing w:after="120"/>
        <w:rPr>
          <w:rFonts w:ascii="Proxima Nova Rg" w:hAnsi="Proxima Nova Rg"/>
          <w:sz w:val="22"/>
          <w:szCs w:val="22"/>
        </w:rPr>
      </w:pPr>
      <w:r w:rsidRPr="003C355D">
        <w:rPr>
          <w:rFonts w:ascii="Proxima Nova Rg" w:hAnsi="Proxima Nova Rg"/>
          <w:sz w:val="22"/>
          <w:szCs w:val="22"/>
        </w:rPr>
        <w:t>“The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674AF94E" w14:textId="77777777" w:rsidR="00743F9F" w:rsidRPr="003C355D" w:rsidRDefault="00743F9F" w:rsidP="00743F9F">
      <w:pPr>
        <w:autoSpaceDE w:val="0"/>
        <w:autoSpaceDN w:val="0"/>
        <w:adjustRightInd w:val="0"/>
        <w:spacing w:after="120"/>
        <w:rPr>
          <w:rFonts w:ascii="Proxima Nova Rg" w:hAnsi="Proxima Nova Rg"/>
          <w:sz w:val="22"/>
          <w:szCs w:val="22"/>
        </w:rPr>
      </w:pPr>
      <w:r w:rsidRPr="003C355D">
        <w:rPr>
          <w:rFonts w:ascii="Proxima Nova Rg" w:hAnsi="Proxima Nova Rg"/>
          <w:sz w:val="22"/>
          <w:szCs w:val="22"/>
        </w:rPr>
        <w:lastRenderedPageBreak/>
        <w:t>“The Committee holds that there has been no change to the situation which it has previously found not to be in conformity with the Charter. Therefore it reiterates its previous finding of non-conformity on this ground.…</w:t>
      </w:r>
    </w:p>
    <w:p w14:paraId="424B205E" w14:textId="77777777" w:rsidR="00743F9F" w:rsidRPr="003C355D" w:rsidRDefault="00743F9F" w:rsidP="00743F9F">
      <w:pPr>
        <w:autoSpaceDE w:val="0"/>
        <w:autoSpaceDN w:val="0"/>
        <w:adjustRightInd w:val="0"/>
        <w:spacing w:after="120"/>
        <w:rPr>
          <w:rFonts w:ascii="Proxima Nova Rg" w:hAnsi="Proxima Nova Rg"/>
          <w:sz w:val="22"/>
          <w:szCs w:val="22"/>
        </w:rPr>
      </w:pPr>
      <w:r w:rsidRPr="003C355D">
        <w:rPr>
          <w:rFonts w:ascii="Proxima Nova Rg" w:hAnsi="Proxima Nova Rg"/>
          <w:sz w:val="22"/>
          <w:szCs w:val="22"/>
        </w:rPr>
        <w:t>“The Committee concludes that the situation in France is not in conformity with Article 17§1 of the Charter on the grounds that:</w:t>
      </w:r>
    </w:p>
    <w:p w14:paraId="58875DC5" w14:textId="5CB2D0DA" w:rsidR="00743F9F" w:rsidRPr="00FF0E03" w:rsidRDefault="00743F9F" w:rsidP="00FF0E03">
      <w:pPr>
        <w:autoSpaceDE w:val="0"/>
        <w:autoSpaceDN w:val="0"/>
        <w:adjustRightInd w:val="0"/>
        <w:spacing w:after="120"/>
        <w:rPr>
          <w:rFonts w:ascii="Proxima Nova Rg" w:hAnsi="Proxima Nova Rg"/>
          <w:sz w:val="22"/>
          <w:szCs w:val="22"/>
        </w:rPr>
      </w:pPr>
      <w:r w:rsidRPr="003C355D">
        <w:rPr>
          <w:rFonts w:ascii="Proxima Nova Rg" w:hAnsi="Proxima Nova Rg"/>
          <w:sz w:val="22"/>
          <w:szCs w:val="22"/>
        </w:rPr>
        <w:t>- all forms of corporal punishment of children are not prohibited….”</w:t>
      </w:r>
    </w:p>
    <w:p w14:paraId="65EC3418" w14:textId="77777777" w:rsidR="005D6597" w:rsidRPr="003C355D" w:rsidRDefault="005D6597"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5C25294E" w14:textId="77777777" w:rsidR="00743F9F" w:rsidRPr="00FF0E03" w:rsidRDefault="00743F9F" w:rsidP="00743F9F">
      <w:pPr>
        <w:pStyle w:val="SingleTxtG"/>
        <w:spacing w:line="240" w:lineRule="auto"/>
        <w:ind w:left="0" w:right="0"/>
        <w:jc w:val="left"/>
        <w:rPr>
          <w:rFonts w:ascii="Proxima Nova Rg" w:hAnsi="Proxima Nova Rg" w:cstheme="minorHAnsi"/>
          <w:bCs/>
          <w:i/>
          <w:color w:val="ECA145"/>
          <w:sz w:val="22"/>
          <w:szCs w:val="22"/>
          <w:lang w:val="en-CA"/>
        </w:rPr>
      </w:pPr>
      <w:r w:rsidRPr="00FF0E03">
        <w:rPr>
          <w:rFonts w:ascii="Proxima Nova Rg" w:hAnsi="Proxima Nova Rg" w:cstheme="minorHAnsi"/>
          <w:bCs/>
          <w:i/>
          <w:color w:val="ECA145"/>
          <w:sz w:val="22"/>
          <w:szCs w:val="22"/>
          <w:lang w:val="en-CA"/>
        </w:rPr>
        <w:t>European Committee of Social Rights</w:t>
      </w:r>
    </w:p>
    <w:p w14:paraId="18AE6DE7"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(March 2005, Conclusions 2005)</w:t>
      </w:r>
    </w:p>
    <w:p w14:paraId="76BB0537"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7FC40810"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1E763C09"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w:t>
      </w:r>
    </w:p>
    <w:p w14:paraId="38E9E03D"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“The Committee concludes that the situation in France is not in conformity with Article 17.1 of the Revised Charter on the grounds that:</w:t>
      </w:r>
    </w:p>
    <w:p w14:paraId="7F4C5C1F"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 corporal punishment of children is not prohibited….”</w:t>
      </w:r>
    </w:p>
    <w:p w14:paraId="4C9895A8" w14:textId="77777777" w:rsidR="00CF1CB0" w:rsidRPr="003C355D" w:rsidRDefault="00CF1CB0"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075003B0" w14:textId="77777777" w:rsidR="00743F9F" w:rsidRPr="00FF0E03" w:rsidRDefault="00743F9F" w:rsidP="00743F9F">
      <w:pPr>
        <w:pStyle w:val="SingleTxtG"/>
        <w:spacing w:line="240" w:lineRule="auto"/>
        <w:ind w:left="0" w:right="0"/>
        <w:jc w:val="left"/>
        <w:rPr>
          <w:rFonts w:ascii="Proxima Nova Rg" w:hAnsi="Proxima Nova Rg" w:cstheme="minorHAnsi"/>
          <w:bCs/>
          <w:i/>
          <w:color w:val="ECA145"/>
          <w:sz w:val="22"/>
          <w:szCs w:val="22"/>
          <w:lang w:val="en-CA"/>
        </w:rPr>
      </w:pPr>
      <w:r w:rsidRPr="00FF0E03">
        <w:rPr>
          <w:rFonts w:ascii="Proxima Nova Rg" w:hAnsi="Proxima Nova Rg" w:cstheme="minorHAnsi"/>
          <w:bCs/>
          <w:i/>
          <w:color w:val="ECA145"/>
          <w:sz w:val="22"/>
          <w:szCs w:val="22"/>
          <w:lang w:val="en-CA"/>
        </w:rPr>
        <w:t>European Committee of Social Rights</w:t>
      </w:r>
    </w:p>
    <w:p w14:paraId="23AA1C67"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(1 October 2003, Conclusions 2003 Vol. 1, page 173)</w:t>
      </w:r>
    </w:p>
    <w:p w14:paraId="50106E5D"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2166C28C"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7E4249C0"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014433C" w14:textId="77777777" w:rsidR="00743F9F" w:rsidRPr="00FF0E03" w:rsidRDefault="00743F9F" w:rsidP="00743F9F">
      <w:pPr>
        <w:pStyle w:val="SingleTxtG"/>
        <w:spacing w:line="240" w:lineRule="auto"/>
        <w:ind w:left="0" w:right="0"/>
        <w:jc w:val="left"/>
        <w:rPr>
          <w:rFonts w:ascii="Proxima Nova Rg" w:hAnsi="Proxima Nova Rg" w:cstheme="minorHAnsi"/>
          <w:bCs/>
          <w:i/>
          <w:color w:val="ECA145"/>
          <w:sz w:val="22"/>
          <w:szCs w:val="22"/>
          <w:lang w:val="en-CA"/>
        </w:rPr>
      </w:pPr>
      <w:r w:rsidRPr="00FF0E03">
        <w:rPr>
          <w:rFonts w:ascii="Proxima Nova Rg" w:hAnsi="Proxima Nova Rg" w:cstheme="minorHAnsi"/>
          <w:bCs/>
          <w:i/>
          <w:color w:val="ECA145"/>
          <w:sz w:val="22"/>
          <w:szCs w:val="22"/>
          <w:lang w:val="en-CA"/>
        </w:rPr>
        <w:t>European Committee of Social Rights</w:t>
      </w:r>
    </w:p>
    <w:p w14:paraId="346431A2" w14:textId="77777777" w:rsidR="00743F9F" w:rsidRPr="003C355D" w:rsidRDefault="00743F9F" w:rsidP="00743F9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C355D">
        <w:rPr>
          <w:rFonts w:ascii="Proxima Nova Rg" w:hAnsi="Proxima Nova Rg"/>
          <w:sz w:val="22"/>
          <w:szCs w:val="22"/>
        </w:rPr>
        <w:t>(1 January 2001, Conclusions XV-2 vol. 1, pages 220-225)</w:t>
      </w:r>
    </w:p>
    <w:p w14:paraId="02D0EFB8" w14:textId="77777777" w:rsidR="00743F9F" w:rsidRPr="003C355D" w:rsidRDefault="00743F9F" w:rsidP="00743F9F">
      <w:pPr>
        <w:spacing w:after="120"/>
        <w:rPr>
          <w:rFonts w:ascii="Proxima Nova Rg" w:hAnsi="Proxima Nova Rg"/>
          <w:sz w:val="22"/>
          <w:szCs w:val="22"/>
        </w:rPr>
      </w:pPr>
      <w:r w:rsidRPr="003C355D">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77777777" w:rsidR="001C0CB6" w:rsidRPr="003C355D" w:rsidRDefault="001C0CB6" w:rsidP="001C0CB6">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240A92" w:rsidRDefault="00C77C73" w:rsidP="00C77C73">
      <w:pPr>
        <w:pStyle w:val="Heading2"/>
        <w:spacing w:after="120"/>
        <w:rPr>
          <w:rFonts w:ascii="Proxima Nova Rg" w:hAnsi="Proxima Nova Rg" w:cstheme="minorHAnsi"/>
          <w:sz w:val="28"/>
          <w:szCs w:val="28"/>
        </w:rPr>
      </w:pPr>
      <w:bookmarkStart w:id="3" w:name="_Toc197483586"/>
      <w:r w:rsidRPr="00240A92">
        <w:rPr>
          <w:rFonts w:ascii="Proxima Nova Rg" w:hAnsi="Proxima Nova Rg" w:cstheme="minorHAnsi"/>
          <w:sz w:val="28"/>
          <w:szCs w:val="28"/>
        </w:rPr>
        <w:t>Prevalence/attitudinal research</w:t>
      </w:r>
      <w:bookmarkEnd w:id="3"/>
      <w:r w:rsidRPr="00240A92">
        <w:rPr>
          <w:rFonts w:ascii="Proxima Nova Rg" w:hAnsi="Proxima Nova Rg" w:cstheme="minorHAnsi"/>
          <w:sz w:val="28"/>
          <w:szCs w:val="28"/>
        </w:rPr>
        <w:t xml:space="preserve"> in the last ten years</w:t>
      </w:r>
    </w:p>
    <w:p w14:paraId="165D6DBA" w14:textId="77777777" w:rsidR="00743F9F" w:rsidRPr="003C355D" w:rsidRDefault="00743F9F" w:rsidP="00743F9F">
      <w:pPr>
        <w:spacing w:after="120"/>
        <w:rPr>
          <w:rFonts w:ascii="Proxima Nova Rg" w:hAnsi="Proxima Nova Rg"/>
          <w:sz w:val="22"/>
          <w:szCs w:val="22"/>
        </w:rPr>
      </w:pPr>
      <w:r w:rsidRPr="003C355D">
        <w:rPr>
          <w:rFonts w:ascii="Proxima Nova Rg" w:hAnsi="Proxima Nova Rg"/>
          <w:sz w:val="22"/>
          <w:szCs w:val="22"/>
        </w:rPr>
        <w:t>None identified.</w:t>
      </w:r>
    </w:p>
    <w:p w14:paraId="7E71D7FE" w14:textId="77777777" w:rsidR="003C355D" w:rsidRDefault="003C355D" w:rsidP="003C35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C355D" w:rsidRPr="00C42807" w14:paraId="4F48008D" w14:textId="77777777" w:rsidTr="007F7BBA">
        <w:tc>
          <w:tcPr>
            <w:tcW w:w="9922" w:type="dxa"/>
            <w:vAlign w:val="center"/>
          </w:tcPr>
          <w:p w14:paraId="707839A2" w14:textId="77777777" w:rsidR="003C355D" w:rsidRPr="00C42807" w:rsidRDefault="003C355D" w:rsidP="007F7BB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849EF13" w14:textId="77777777" w:rsidR="003C355D" w:rsidRDefault="003C355D" w:rsidP="003C355D"/>
    <w:p w14:paraId="54008309" w14:textId="2351DB79" w:rsidR="00C25080" w:rsidRPr="00240A92" w:rsidRDefault="00C25080" w:rsidP="00743F9F">
      <w:pPr>
        <w:spacing w:after="60"/>
        <w:rPr>
          <w:rFonts w:ascii="Proxima Nova Rg" w:eastAsia="Calibri" w:hAnsi="Proxima Nova Rg" w:cstheme="minorHAnsi"/>
          <w:sz w:val="20"/>
          <w:szCs w:val="20"/>
          <w:lang w:val="en-US" w:eastAsia="en-GB"/>
        </w:rPr>
      </w:pPr>
    </w:p>
    <w:sectPr w:rsidR="00C25080" w:rsidRPr="00240A92" w:rsidSect="00A91789">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0F6B4" w14:textId="77777777" w:rsidR="00E43FFC" w:rsidRDefault="00E43FFC" w:rsidP="00323C9D">
      <w:r>
        <w:separator/>
      </w:r>
    </w:p>
    <w:p w14:paraId="09054191" w14:textId="77777777" w:rsidR="00E43FFC" w:rsidRDefault="00E43FFC"/>
  </w:endnote>
  <w:endnote w:type="continuationSeparator" w:id="0">
    <w:p w14:paraId="0A3BEF5E" w14:textId="77777777" w:rsidR="00E43FFC" w:rsidRDefault="00E43FFC" w:rsidP="00323C9D">
      <w:r>
        <w:continuationSeparator/>
      </w:r>
    </w:p>
    <w:p w14:paraId="385A95F5" w14:textId="77777777" w:rsidR="00E43FFC" w:rsidRDefault="00E43FFC"/>
  </w:endnote>
  <w:endnote w:type="continuationNotice" w:id="1">
    <w:p w14:paraId="1F80D63B" w14:textId="77777777" w:rsidR="00E43FFC" w:rsidRDefault="00E43FFC"/>
    <w:p w14:paraId="2CA768AE" w14:textId="77777777" w:rsidR="00E43FFC" w:rsidRDefault="00E43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F9934D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B2B6C">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4992C" w14:textId="77777777" w:rsidR="00E43FFC" w:rsidRDefault="00E43FFC" w:rsidP="00323C9D">
      <w:r>
        <w:separator/>
      </w:r>
    </w:p>
    <w:p w14:paraId="2D650E78" w14:textId="77777777" w:rsidR="00E43FFC" w:rsidRDefault="00E43FFC"/>
  </w:footnote>
  <w:footnote w:type="continuationSeparator" w:id="0">
    <w:p w14:paraId="36ABE064" w14:textId="77777777" w:rsidR="00E43FFC" w:rsidRDefault="00E43FFC" w:rsidP="00323C9D">
      <w:r>
        <w:continuationSeparator/>
      </w:r>
    </w:p>
    <w:p w14:paraId="7ACC2A66" w14:textId="77777777" w:rsidR="00E43FFC" w:rsidRDefault="00E43FFC"/>
  </w:footnote>
  <w:footnote w:type="continuationNotice" w:id="1">
    <w:p w14:paraId="240EE2E1" w14:textId="77777777" w:rsidR="00E43FFC" w:rsidRDefault="00E43FFC"/>
    <w:p w14:paraId="6A229279" w14:textId="77777777" w:rsidR="00E43FFC" w:rsidRDefault="00E43FFC"/>
  </w:footnote>
  <w:footnote w:id="2">
    <w:p w14:paraId="509F4211" w14:textId="77777777" w:rsidR="00082BC3" w:rsidRPr="001B2B6C" w:rsidRDefault="00082BC3" w:rsidP="00082BC3">
      <w:pPr>
        <w:pStyle w:val="FootnoteText"/>
        <w:rPr>
          <w:rFonts w:ascii="Proxima Nova Rg" w:hAnsi="Proxima Nova Rg" w:cstheme="minorHAnsi"/>
          <w:sz w:val="18"/>
          <w:szCs w:val="18"/>
          <w:lang w:val="fr-FR"/>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lang w:val="fr-FR"/>
        </w:rPr>
        <w:t xml:space="preserve"> See “</w:t>
      </w:r>
      <w:r w:rsidRPr="001B2B6C">
        <w:rPr>
          <w:rFonts w:ascii="Proxima Nova Rg" w:hAnsi="Proxima Nova Rg" w:cstheme="minorHAnsi"/>
          <w:i/>
          <w:sz w:val="18"/>
          <w:szCs w:val="18"/>
          <w:lang w:val="fr-FR"/>
        </w:rPr>
        <w:t>Une stratégie nationale de protection de l'enfance présentée en mai</w:t>
      </w:r>
      <w:r w:rsidRPr="001B2B6C">
        <w:rPr>
          <w:rFonts w:ascii="Proxima Nova Rg" w:hAnsi="Proxima Nova Rg" w:cstheme="minorHAnsi"/>
          <w:sz w:val="18"/>
          <w:szCs w:val="18"/>
          <w:lang w:val="fr-FR"/>
        </w:rPr>
        <w:t xml:space="preserve">“, at </w:t>
      </w:r>
      <w:hyperlink r:id="rId1" w:history="1">
        <w:r w:rsidRPr="001B2B6C">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1B2B6C">
        <w:rPr>
          <w:rFonts w:ascii="Proxima Nova Rg" w:hAnsi="Proxima Nova Rg" w:cstheme="minorHAnsi"/>
          <w:sz w:val="18"/>
          <w:szCs w:val="18"/>
          <w:lang w:val="fr-FR"/>
        </w:rPr>
        <w:t xml:space="preserve">, accessed 15 February 2018 </w:t>
      </w:r>
    </w:p>
  </w:footnote>
  <w:footnote w:id="3">
    <w:p w14:paraId="08B664AA" w14:textId="77777777" w:rsidR="00082BC3" w:rsidRPr="00082BC3" w:rsidRDefault="00082BC3" w:rsidP="00082BC3">
      <w:pPr>
        <w:pStyle w:val="FootnoteText"/>
        <w:rPr>
          <w:rFonts w:asciiTheme="minorHAnsi" w:hAnsiTheme="minorHAnsi" w:cstheme="minorHAnsi"/>
          <w:lang w:val="en-US"/>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Collective complaint No. 92/2013, </w:t>
      </w:r>
      <w:r w:rsidRPr="001B2B6C">
        <w:rPr>
          <w:rFonts w:ascii="Proxima Nova Rg" w:hAnsi="Proxima Nova Rg" w:cstheme="minorHAnsi"/>
          <w:i/>
          <w:sz w:val="18"/>
          <w:szCs w:val="18"/>
        </w:rPr>
        <w:t>Association for the Protection of All Children (APPROACH) Ltd v France</w:t>
      </w:r>
    </w:p>
  </w:footnote>
  <w:footnote w:id="4">
    <w:p w14:paraId="5840831B" w14:textId="77777777" w:rsidR="00082BC3" w:rsidRPr="001B2B6C" w:rsidRDefault="00082BC3" w:rsidP="00082BC3">
      <w:pPr>
        <w:pStyle w:val="FootnoteText"/>
        <w:rPr>
          <w:rFonts w:ascii="Proxima Nova Rg" w:hAnsi="Proxima Nova Rg" w:cstheme="minorHAnsi"/>
          <w:sz w:val="18"/>
          <w:szCs w:val="18"/>
          <w:lang w:val="en-US"/>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w:t>
      </w:r>
      <w:r w:rsidRPr="001B2B6C">
        <w:rPr>
          <w:rFonts w:ascii="Proxima Nova Rg" w:hAnsi="Proxima Nova Rg" w:cstheme="minorHAnsi"/>
          <w:sz w:val="18"/>
          <w:szCs w:val="18"/>
          <w:lang w:val="en-US"/>
        </w:rPr>
        <w:t xml:space="preserve">Collective Complaint No. 92/2013, </w:t>
      </w:r>
      <w:r w:rsidRPr="001B2B6C">
        <w:rPr>
          <w:rFonts w:ascii="Proxima Nova Rg" w:hAnsi="Proxima Nova Rg" w:cstheme="minorHAnsi"/>
          <w:i/>
          <w:sz w:val="18"/>
          <w:szCs w:val="18"/>
          <w:lang w:val="en-US"/>
        </w:rPr>
        <w:t>Association for the Protection of All Children (Approach) v France</w:t>
      </w:r>
      <w:r w:rsidRPr="001B2B6C">
        <w:rPr>
          <w:rFonts w:ascii="Proxima Nova Rg" w:hAnsi="Proxima Nova Rg" w:cstheme="minorHAnsi"/>
          <w:sz w:val="18"/>
          <w:szCs w:val="18"/>
          <w:lang w:val="en-US"/>
        </w:rPr>
        <w:t>, Decision on the Merits, Adoption 12 September 2014, Notification 3 November 2014, Publicity 4 March 2015, para. 37</w:t>
      </w:r>
    </w:p>
  </w:footnote>
  <w:footnote w:id="5">
    <w:p w14:paraId="5C64CFBC" w14:textId="77777777" w:rsidR="00743F9F" w:rsidRPr="00082BC3" w:rsidRDefault="00743F9F" w:rsidP="00743F9F">
      <w:pPr>
        <w:pStyle w:val="FootnoteText"/>
        <w:rPr>
          <w:rFonts w:asciiTheme="minorHAnsi" w:hAnsiTheme="minorHAnsi" w:cstheme="minorHAnsi"/>
          <w:lang w:val="en-US"/>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21 March 2013, A/HRC/23/3, Report of the working group, paras. 120(116), 120(117) and 120(118)</w:t>
      </w:r>
    </w:p>
  </w:footnote>
  <w:footnote w:id="6">
    <w:p w14:paraId="22823A7D" w14:textId="77777777" w:rsidR="00743F9F" w:rsidRPr="001B2B6C" w:rsidRDefault="00743F9F" w:rsidP="00743F9F">
      <w:pPr>
        <w:pStyle w:val="FootnoteText"/>
        <w:rPr>
          <w:rFonts w:ascii="Proxima Nova Rg" w:hAnsi="Proxima Nova Rg" w:cstheme="minorHAnsi"/>
          <w:sz w:val="18"/>
          <w:szCs w:val="18"/>
          <w:lang w:val="en-US"/>
        </w:rPr>
      </w:pPr>
      <w:bookmarkStart w:id="1" w:name="_GoBack"/>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28 May 2013, A/HRC/23/3/Add.1, Report of the working group: Addendum, para. 10</w:t>
      </w:r>
    </w:p>
  </w:footnote>
  <w:footnote w:id="7">
    <w:p w14:paraId="1ECBAE6E" w14:textId="77777777" w:rsidR="00CF1CB0" w:rsidRPr="001B2B6C" w:rsidRDefault="00CF1CB0" w:rsidP="00CF1CB0">
      <w:pPr>
        <w:pStyle w:val="FootnoteText"/>
        <w:rPr>
          <w:rFonts w:ascii="Proxima Nova Rg" w:hAnsi="Proxima Nova Rg" w:cstheme="minorHAnsi"/>
          <w:sz w:val="18"/>
          <w:szCs w:val="18"/>
          <w:lang w:val="en-US"/>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w:t>
      </w:r>
      <w:r w:rsidRPr="001B2B6C">
        <w:rPr>
          <w:rFonts w:ascii="Proxima Nova Rg" w:hAnsi="Proxima Nova Rg" w:cstheme="minorHAnsi"/>
          <w:sz w:val="18"/>
          <w:szCs w:val="18"/>
          <w:lang w:val="en-US"/>
        </w:rPr>
        <w:t>[2016], National mid-term report, pp. 69-70</w:t>
      </w:r>
    </w:p>
  </w:footnote>
  <w:footnote w:id="8">
    <w:p w14:paraId="06EF618B" w14:textId="77777777" w:rsidR="00CF1CB0" w:rsidRPr="001B2B6C" w:rsidRDefault="00CF1CB0" w:rsidP="00CF1CB0">
      <w:pPr>
        <w:pStyle w:val="FootnoteText"/>
        <w:rPr>
          <w:rFonts w:ascii="Proxima Nova Rg" w:hAnsi="Proxima Nova Rg" w:cstheme="minorHAnsi"/>
          <w:sz w:val="18"/>
          <w:szCs w:val="18"/>
          <w:lang w:val="en-US"/>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11 April 2018, A/HRC/38/4, Report of the working group, paras. 145(236), 145(237), 145(238), 145(239), 145(240) and 145(241)</w:t>
      </w:r>
    </w:p>
  </w:footnote>
  <w:footnote w:id="9">
    <w:p w14:paraId="287DD216" w14:textId="77777777" w:rsidR="00CF1CB0" w:rsidRPr="001B2B6C" w:rsidRDefault="00CF1CB0" w:rsidP="00CF1CB0">
      <w:pPr>
        <w:pStyle w:val="FootnoteText"/>
        <w:rPr>
          <w:rFonts w:ascii="Proxima Nova Rg" w:hAnsi="Proxima Nova Rg" w:cstheme="minorHAnsi"/>
          <w:sz w:val="18"/>
          <w:szCs w:val="18"/>
          <w:lang w:val="en-US"/>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10 May 2018, A/HRC/38/4/Add.1, Report of the working group: Addendum, paras. 5 and 28</w:t>
      </w:r>
    </w:p>
  </w:footnote>
  <w:footnote w:id="10">
    <w:p w14:paraId="7DF15F7E" w14:textId="77777777" w:rsidR="00CF1CB0" w:rsidRPr="001B2B6C" w:rsidRDefault="00CF1CB0" w:rsidP="00CF1CB0">
      <w:pPr>
        <w:pStyle w:val="FootnoteText"/>
        <w:rPr>
          <w:rFonts w:ascii="Proxima Nova Rg" w:hAnsi="Proxima Nova Rg" w:cstheme="minorHAnsi"/>
          <w:sz w:val="18"/>
          <w:szCs w:val="18"/>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March 2018, Annex to the Addendum: France’s responses to UPR recommendations</w:t>
      </w:r>
    </w:p>
  </w:footnote>
  <w:footnote w:id="11">
    <w:p w14:paraId="2FE96C3F" w14:textId="77777777" w:rsidR="00CF1CB0" w:rsidRPr="00082BC3" w:rsidRDefault="00CF1CB0" w:rsidP="00CF1CB0">
      <w:pPr>
        <w:pStyle w:val="FootnoteText"/>
        <w:rPr>
          <w:rFonts w:asciiTheme="minorHAnsi" w:hAnsiTheme="minorHAnsi" w:cstheme="minorHAnsi"/>
        </w:rPr>
      </w:pPr>
      <w:r w:rsidRPr="001B2B6C">
        <w:rPr>
          <w:rStyle w:val="FootnoteReference"/>
          <w:rFonts w:ascii="Proxima Nova Rg" w:hAnsi="Proxima Nova Rg" w:cstheme="minorHAnsi"/>
          <w:sz w:val="18"/>
          <w:szCs w:val="18"/>
        </w:rPr>
        <w:footnoteRef/>
      </w:r>
      <w:r w:rsidRPr="001B2B6C">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643C" w14:textId="46D743B3" w:rsidR="00A91789" w:rsidRDefault="00A91789">
    <w:pPr>
      <w:pStyle w:val="Header"/>
    </w:pPr>
  </w:p>
  <w:p w14:paraId="0EE8B876" w14:textId="77777777" w:rsidR="00A91789" w:rsidRDefault="00A917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15AA" w14:textId="2E2F566C" w:rsidR="00A91789" w:rsidRDefault="00A91789">
    <w:pPr>
      <w:pStyle w:val="Header"/>
    </w:pPr>
    <w:r>
      <w:rPr>
        <w:noProof/>
        <w:lang w:eastAsia="en-GB"/>
      </w:rPr>
      <w:drawing>
        <wp:anchor distT="0" distB="0" distL="114300" distR="114300" simplePos="0" relativeHeight="251659264" behindDoc="0" locked="0" layoutInCell="1" allowOverlap="1" wp14:anchorId="69133FBA" wp14:editId="5F5AC96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BC3"/>
    <w:rsid w:val="00082DC2"/>
    <w:rsid w:val="000842F5"/>
    <w:rsid w:val="00084511"/>
    <w:rsid w:val="000B0A8C"/>
    <w:rsid w:val="000B2F36"/>
    <w:rsid w:val="000B66F9"/>
    <w:rsid w:val="000C22FB"/>
    <w:rsid w:val="000C2652"/>
    <w:rsid w:val="000C2FF2"/>
    <w:rsid w:val="000F60CE"/>
    <w:rsid w:val="000F61D5"/>
    <w:rsid w:val="00105465"/>
    <w:rsid w:val="0010748C"/>
    <w:rsid w:val="00120D68"/>
    <w:rsid w:val="00123508"/>
    <w:rsid w:val="001356B5"/>
    <w:rsid w:val="001410F0"/>
    <w:rsid w:val="00142C16"/>
    <w:rsid w:val="00172037"/>
    <w:rsid w:val="00175ECF"/>
    <w:rsid w:val="001A06FE"/>
    <w:rsid w:val="001B2B6C"/>
    <w:rsid w:val="001C0CB6"/>
    <w:rsid w:val="001C29C3"/>
    <w:rsid w:val="001C4244"/>
    <w:rsid w:val="001D53D3"/>
    <w:rsid w:val="001D6B19"/>
    <w:rsid w:val="001E43C2"/>
    <w:rsid w:val="001F0E48"/>
    <w:rsid w:val="001F720B"/>
    <w:rsid w:val="00214EE1"/>
    <w:rsid w:val="00222FAB"/>
    <w:rsid w:val="00226A92"/>
    <w:rsid w:val="00231F5D"/>
    <w:rsid w:val="00234040"/>
    <w:rsid w:val="00240A92"/>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355D"/>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724C8"/>
    <w:rsid w:val="00591C56"/>
    <w:rsid w:val="005920BB"/>
    <w:rsid w:val="005B7F97"/>
    <w:rsid w:val="005D04BC"/>
    <w:rsid w:val="005D2B0F"/>
    <w:rsid w:val="005D367F"/>
    <w:rsid w:val="005D6597"/>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43F9F"/>
    <w:rsid w:val="00760FB3"/>
    <w:rsid w:val="007650B3"/>
    <w:rsid w:val="007656F5"/>
    <w:rsid w:val="00766433"/>
    <w:rsid w:val="00770493"/>
    <w:rsid w:val="0077062F"/>
    <w:rsid w:val="007709C9"/>
    <w:rsid w:val="007746C8"/>
    <w:rsid w:val="00776A55"/>
    <w:rsid w:val="00796A56"/>
    <w:rsid w:val="00796E3F"/>
    <w:rsid w:val="007A4233"/>
    <w:rsid w:val="007A4CA3"/>
    <w:rsid w:val="007A5017"/>
    <w:rsid w:val="007A5E80"/>
    <w:rsid w:val="007B02C0"/>
    <w:rsid w:val="007B60E4"/>
    <w:rsid w:val="007C5364"/>
    <w:rsid w:val="007C56DC"/>
    <w:rsid w:val="007C687F"/>
    <w:rsid w:val="007D0DF5"/>
    <w:rsid w:val="007E0EE4"/>
    <w:rsid w:val="007E3D40"/>
    <w:rsid w:val="007F2174"/>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1789"/>
    <w:rsid w:val="00AA4BF4"/>
    <w:rsid w:val="00AC10E4"/>
    <w:rsid w:val="00AC2417"/>
    <w:rsid w:val="00AC78F1"/>
    <w:rsid w:val="00AD1084"/>
    <w:rsid w:val="00AE4B01"/>
    <w:rsid w:val="00AF4F61"/>
    <w:rsid w:val="00AF60F8"/>
    <w:rsid w:val="00AF7698"/>
    <w:rsid w:val="00B011D7"/>
    <w:rsid w:val="00B02F79"/>
    <w:rsid w:val="00B1018C"/>
    <w:rsid w:val="00B10849"/>
    <w:rsid w:val="00B109B0"/>
    <w:rsid w:val="00B1312C"/>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1CB0"/>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3FFC"/>
    <w:rsid w:val="00E55FFB"/>
    <w:rsid w:val="00E6083D"/>
    <w:rsid w:val="00E60FBB"/>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0E03"/>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76"/>
    <w:rsid w:val="007660D6"/>
    <w:rsid w:val="008B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91F66BC6B4F15A766B6DF80C1377D">
    <w:name w:val="68791F66BC6B4F15A766B6DF80C1377D"/>
    <w:rsid w:val="008B1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3E60C908-F35C-446A-8423-C7205C1E2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B5200-DED3-48EA-8F82-FBA50DF2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2891</Words>
  <Characters>16711</Characters>
  <Application>Microsoft Office Word</Application>
  <DocSecurity>0</DocSecurity>
  <Lines>261</Lines>
  <Paragraphs>87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2021-08-05T13:38:00Z</dcterms:created>
  <dcterms:modified xsi:type="dcterms:W3CDTF">2021-08-05T14:07:00Z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