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10AC" w14:textId="5F75624F" w:rsidR="00721ED8" w:rsidRDefault="00721ED8"/>
    <w:p w14:paraId="35496A02" w14:textId="73C91574" w:rsidR="00721ED8" w:rsidRDefault="00721ED8"/>
    <w:p w14:paraId="04490659" w14:textId="00852A7A" w:rsidR="00721ED8" w:rsidRDefault="00721ED8"/>
    <w:p w14:paraId="0FBB28E5" w14:textId="77777777" w:rsidR="00721ED8" w:rsidRDefault="00721ED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721ED8" w14:paraId="444161C0" w14:textId="77777777" w:rsidTr="00721ED8">
        <w:tc>
          <w:tcPr>
            <w:tcW w:w="9922" w:type="dxa"/>
            <w:gridSpan w:val="2"/>
          </w:tcPr>
          <w:p w14:paraId="1A30267E" w14:textId="1DE017CE" w:rsidR="00EE2C43" w:rsidRPr="00721ED8" w:rsidRDefault="00EE2C43" w:rsidP="00EA7F31">
            <w:pPr>
              <w:spacing w:before="120" w:after="240"/>
              <w:rPr>
                <w:rFonts w:ascii="Proxima Nova Rg" w:hAnsi="Proxima Nova Rg" w:cstheme="minorHAnsi"/>
                <w:b/>
                <w:noProof/>
                <w:color w:val="1E3250"/>
                <w:sz w:val="56"/>
                <w:szCs w:val="56"/>
                <w:lang w:eastAsia="en-GB"/>
              </w:rPr>
            </w:pPr>
            <w:r w:rsidRPr="00721ED8">
              <w:rPr>
                <w:rFonts w:ascii="Proxima Nova Rg" w:hAnsi="Proxima Nova Rg" w:cstheme="minorHAnsi"/>
                <w:b/>
                <w:color w:val="1E3250"/>
                <w:sz w:val="56"/>
                <w:szCs w:val="56"/>
              </w:rPr>
              <w:t xml:space="preserve">Corporal punishment of children in </w:t>
            </w:r>
            <w:r w:rsidR="00754176" w:rsidRPr="00721ED8">
              <w:rPr>
                <w:rFonts w:ascii="Proxima Nova Rg" w:hAnsi="Proxima Nova Rg" w:cstheme="minorHAnsi"/>
                <w:b/>
                <w:color w:val="1E3250"/>
                <w:sz w:val="56"/>
                <w:szCs w:val="56"/>
              </w:rPr>
              <w:t>Turkmenistan</w:t>
            </w:r>
          </w:p>
        </w:tc>
      </w:tr>
      <w:tr w:rsidR="00EE2C43" w:rsidRPr="00721ED8" w14:paraId="63C617FD" w14:textId="77777777" w:rsidTr="00721ED8">
        <w:tc>
          <w:tcPr>
            <w:tcW w:w="4807" w:type="dxa"/>
          </w:tcPr>
          <w:p w14:paraId="161E86DF" w14:textId="137AD351" w:rsidR="007E3D40" w:rsidRPr="00C33640" w:rsidRDefault="00EE2C43" w:rsidP="007E3D40">
            <w:pPr>
              <w:spacing w:before="240"/>
              <w:rPr>
                <w:rFonts w:ascii="Proxima Nova Rg" w:hAnsi="Proxima Nova Rg" w:cstheme="minorHAnsi"/>
                <w:sz w:val="22"/>
                <w:szCs w:val="22"/>
              </w:rPr>
            </w:pPr>
            <w:bookmarkStart w:id="0" w:name="_Toc197483692"/>
            <w:r w:rsidRPr="00C33640">
              <w:rPr>
                <w:rFonts w:ascii="Proxima Nova Rg" w:hAnsi="Proxima Nova Rg" w:cstheme="minorHAnsi"/>
                <w:sz w:val="22"/>
                <w:szCs w:val="22"/>
              </w:rPr>
              <w:t xml:space="preserve">LAST UPDATED </w:t>
            </w:r>
            <w:r w:rsidR="00771D74">
              <w:rPr>
                <w:rFonts w:ascii="Proxima Nova Rg" w:hAnsi="Proxima Nova Rg" w:cstheme="minorHAnsi"/>
                <w:sz w:val="22"/>
                <w:szCs w:val="22"/>
              </w:rPr>
              <w:t>July 2022</w:t>
            </w:r>
          </w:p>
          <w:p w14:paraId="0EEC5A5A" w14:textId="6CFCA4D0" w:rsidR="007E3D40" w:rsidRPr="00C33640" w:rsidRDefault="00EE2C43" w:rsidP="007E3D40">
            <w:pPr>
              <w:rPr>
                <w:rFonts w:ascii="Proxima Nova Rg" w:hAnsi="Proxima Nova Rg" w:cstheme="minorHAnsi"/>
                <w:color w:val="0096A3"/>
                <w:sz w:val="22"/>
                <w:szCs w:val="22"/>
              </w:rPr>
            </w:pPr>
            <w:r w:rsidRPr="00C33640">
              <w:rPr>
                <w:rFonts w:ascii="Proxima Nova Rg" w:hAnsi="Proxima Nova Rg" w:cstheme="minorHAnsi"/>
                <w:sz w:val="22"/>
                <w:szCs w:val="22"/>
              </w:rPr>
              <w:t>Also available online at</w:t>
            </w:r>
            <w:r w:rsidRPr="00C33640">
              <w:rPr>
                <w:rFonts w:ascii="Proxima Nova Rg" w:hAnsi="Proxima Nova Rg" w:cstheme="minorHAnsi"/>
                <w:b/>
                <w:sz w:val="22"/>
                <w:szCs w:val="22"/>
              </w:rPr>
              <w:t xml:space="preserve"> </w:t>
            </w:r>
            <w:hyperlink r:id="rId11" w:history="1">
              <w:r w:rsidRPr="00C33640">
                <w:rPr>
                  <w:rStyle w:val="Hyperlink"/>
                  <w:rFonts w:ascii="Proxima Nova Rg" w:hAnsi="Proxima Nova Rg" w:cstheme="minorHAnsi"/>
                  <w:color w:val="ECA145"/>
                  <w:sz w:val="22"/>
                  <w:szCs w:val="22"/>
                </w:rPr>
                <w:t>www.endcorporalpunishment.org</w:t>
              </w:r>
            </w:hyperlink>
          </w:p>
          <w:p w14:paraId="73DB0DE5" w14:textId="6A24B9A3" w:rsidR="00CD5FFE" w:rsidRPr="00721ED8" w:rsidRDefault="00EE2C43" w:rsidP="00754176">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C33640">
              <w:rPr>
                <w:rFonts w:ascii="Proxima Nova Rg" w:hAnsi="Proxima Nova Rg" w:cstheme="minorHAnsi"/>
                <w:b/>
                <w:sz w:val="22"/>
                <w:szCs w:val="22"/>
              </w:rPr>
              <w:t xml:space="preserve">Child population </w:t>
            </w:r>
            <w:r w:rsidR="000E10F6" w:rsidRPr="000E10F6">
              <w:rPr>
                <w:rFonts w:ascii="Proxima Nova Rg" w:hAnsi="Proxima Nova Rg" w:cstheme="minorHAnsi"/>
                <w:bCs/>
                <w:sz w:val="22"/>
                <w:szCs w:val="22"/>
              </w:rPr>
              <w:t>2,152,000</w:t>
            </w:r>
            <w:r w:rsidRPr="00C33640">
              <w:rPr>
                <w:rFonts w:ascii="Proxima Nova Rg" w:hAnsi="Proxima Nova Rg" w:cstheme="minorHAnsi"/>
                <w:sz w:val="22"/>
                <w:szCs w:val="22"/>
              </w:rPr>
              <w:t xml:space="preserve"> (UNICEF, 20</w:t>
            </w:r>
            <w:r w:rsidR="00771D74">
              <w:rPr>
                <w:rFonts w:ascii="Proxima Nova Rg" w:hAnsi="Proxima Nova Rg" w:cstheme="minorHAnsi"/>
                <w:sz w:val="22"/>
                <w:szCs w:val="22"/>
              </w:rPr>
              <w:t>20</w:t>
            </w:r>
            <w:r w:rsidRPr="00C33640">
              <w:rPr>
                <w:rFonts w:ascii="Proxima Nova Rg" w:hAnsi="Proxima Nova Rg" w:cstheme="minorHAnsi"/>
                <w:sz w:val="22"/>
                <w:szCs w:val="22"/>
              </w:rPr>
              <w:t>)</w:t>
            </w:r>
          </w:p>
        </w:tc>
        <w:tc>
          <w:tcPr>
            <w:tcW w:w="5115" w:type="dxa"/>
          </w:tcPr>
          <w:p w14:paraId="35B1097F" w14:textId="7033340C" w:rsidR="00CD5FFE" w:rsidRPr="00721ED8" w:rsidRDefault="00CD5FFE" w:rsidP="00EE2C43">
            <w:pPr>
              <w:spacing w:before="120" w:after="120"/>
              <w:jc w:val="right"/>
              <w:rPr>
                <w:rFonts w:ascii="Proxima Nova Rg" w:hAnsi="Proxima Nova Rg" w:cstheme="minorHAnsi"/>
                <w:b/>
                <w:color w:val="1E3250"/>
                <w:sz w:val="48"/>
                <w:szCs w:val="48"/>
              </w:rPr>
            </w:pPr>
          </w:p>
        </w:tc>
      </w:tr>
    </w:tbl>
    <w:p w14:paraId="7192EF3B" w14:textId="1031EC31" w:rsidR="00DB7283" w:rsidRPr="00721ED8"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2242C5C5" w14:textId="77777777" w:rsidR="00BD7E68" w:rsidRPr="00721ED8" w:rsidRDefault="00BD7E68" w:rsidP="00BD7E68">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6A9DE1F" w14:textId="77777777" w:rsidR="00BD7E68" w:rsidRPr="00721ED8" w:rsidRDefault="00BD7E68" w:rsidP="00BD7E6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721ED8">
        <w:rPr>
          <w:rFonts w:ascii="Proxima Nova Rg" w:hAnsi="Proxima Nova Rg"/>
          <w:b/>
          <w:sz w:val="28"/>
          <w:szCs w:val="28"/>
        </w:rPr>
        <w:t>Law reform has been achieved. Corporal punishment is unlawful in all settings, including the home.</w:t>
      </w:r>
    </w:p>
    <w:p w14:paraId="3FD0D325" w14:textId="77777777" w:rsidR="00BE68E2" w:rsidRPr="00721ED8" w:rsidRDefault="00BE68E2" w:rsidP="00BE68E2">
      <w:pPr>
        <w:rPr>
          <w:rFonts w:ascii="Proxima Nova Rg" w:hAnsi="Proxima Nova Rg"/>
        </w:rPr>
      </w:pPr>
    </w:p>
    <w:p w14:paraId="4E3B3420" w14:textId="77777777" w:rsidR="00BE68E2" w:rsidRPr="00721ED8" w:rsidRDefault="00BE68E2" w:rsidP="00BE68E2">
      <w:pPr>
        <w:rPr>
          <w:rFonts w:ascii="Proxima Nova Rg" w:hAnsi="Proxima Nova Rg"/>
        </w:rPr>
      </w:pPr>
    </w:p>
    <w:p w14:paraId="7A722C28" w14:textId="5AF12017" w:rsidR="00BA270B" w:rsidRPr="00721ED8" w:rsidRDefault="00BE68E2" w:rsidP="00BE68E2">
      <w:pPr>
        <w:pStyle w:val="Heading2"/>
        <w:spacing w:after="120"/>
        <w:rPr>
          <w:rFonts w:ascii="Proxima Nova Rg" w:hAnsi="Proxima Nova Rg" w:cstheme="minorHAnsi"/>
          <w:b w:val="0"/>
          <w:sz w:val="28"/>
          <w:szCs w:val="28"/>
        </w:rPr>
      </w:pPr>
      <w:r w:rsidRPr="00721ED8">
        <w:rPr>
          <w:rFonts w:ascii="Proxima Nova Rg" w:eastAsia="Calibri" w:hAnsi="Proxima Nova Rg" w:cstheme="minorHAnsi"/>
          <w:sz w:val="28"/>
          <w:szCs w:val="28"/>
          <w:lang w:eastAsia="en-GB"/>
        </w:rPr>
        <w:t>Prohibition</w:t>
      </w:r>
      <w:r w:rsidR="00BA270B" w:rsidRPr="00721ED8">
        <w:rPr>
          <w:rFonts w:ascii="Proxima Nova Rg" w:hAnsi="Proxima Nova Rg" w:cstheme="minorHAnsi"/>
          <w:sz w:val="28"/>
          <w:szCs w:val="28"/>
        </w:rPr>
        <w:t xml:space="preserve"> of corporal punishment</w:t>
      </w:r>
    </w:p>
    <w:p w14:paraId="7A722C29" w14:textId="6DB5BC53" w:rsidR="00EE5054" w:rsidRPr="00A81163" w:rsidRDefault="00EE5054" w:rsidP="00BB7DC3">
      <w:pPr>
        <w:pStyle w:val="Heading3"/>
        <w:spacing w:before="0" w:after="120"/>
        <w:rPr>
          <w:rFonts w:ascii="Proxima Nova Rg" w:hAnsi="Proxima Nova Rg" w:cstheme="minorHAnsi"/>
          <w:color w:val="ECA145"/>
          <w:sz w:val="22"/>
          <w:szCs w:val="22"/>
        </w:rPr>
      </w:pPr>
      <w:r w:rsidRPr="00A81163">
        <w:rPr>
          <w:rFonts w:ascii="Proxima Nova Rg" w:hAnsi="Proxima Nova Rg" w:cstheme="minorHAnsi"/>
          <w:color w:val="ECA145"/>
          <w:sz w:val="22"/>
          <w:szCs w:val="22"/>
        </w:rPr>
        <w:t>Home</w:t>
      </w:r>
    </w:p>
    <w:p w14:paraId="3D53D891" w14:textId="77777777" w:rsidR="00754176" w:rsidRPr="00DB3832" w:rsidRDefault="00754176" w:rsidP="00754176">
      <w:pPr>
        <w:pStyle w:val="NormalWeb"/>
        <w:spacing w:before="0" w:beforeAutospacing="0" w:after="120" w:afterAutospacing="0"/>
        <w:rPr>
          <w:rFonts w:ascii="Proxima Nova Rg" w:eastAsia="Batang" w:hAnsi="Proxima Nova Rg"/>
          <w:color w:val="auto"/>
          <w:sz w:val="22"/>
          <w:szCs w:val="22"/>
        </w:rPr>
      </w:pPr>
      <w:r w:rsidRPr="00DB3832">
        <w:rPr>
          <w:rFonts w:ascii="Proxima Nova Rg" w:eastAsia="Batang" w:hAnsi="Proxima Nova Rg"/>
          <w:color w:val="auto"/>
          <w:sz w:val="22"/>
          <w:szCs w:val="22"/>
        </w:rPr>
        <w:t xml:space="preserve">Corporal punishment is unlawful in the home. Article 24 of the </w:t>
      </w:r>
      <w:bookmarkStart w:id="1" w:name="OLE_LINK3"/>
      <w:bookmarkStart w:id="2" w:name="OLE_LINK4"/>
      <w:r w:rsidRPr="00DB3832">
        <w:rPr>
          <w:rFonts w:ascii="Proxima Nova Rg" w:eastAsia="Batang" w:hAnsi="Proxima Nova Rg"/>
          <w:color w:val="auto"/>
          <w:sz w:val="22"/>
          <w:szCs w:val="22"/>
        </w:rPr>
        <w:t xml:space="preserve">Law on Guarantees of the Rights of the Child </w:t>
      </w:r>
      <w:bookmarkEnd w:id="1"/>
      <w:bookmarkEnd w:id="2"/>
      <w:r w:rsidRPr="00DB3832">
        <w:rPr>
          <w:rFonts w:ascii="Proxima Nova Rg" w:eastAsia="Batang" w:hAnsi="Proxima Nova Rg"/>
          <w:color w:val="auto"/>
          <w:sz w:val="22"/>
          <w:szCs w:val="22"/>
        </w:rPr>
        <w:t xml:space="preserve">2002 states (unofficial translation): “(2) Parents (legal representatives) of the child shall care, sponsor, create conditions for growth, </w:t>
      </w:r>
      <w:proofErr w:type="gramStart"/>
      <w:r w:rsidRPr="00DB3832">
        <w:rPr>
          <w:rFonts w:ascii="Proxima Nova Rg" w:eastAsia="Batang" w:hAnsi="Proxima Nova Rg"/>
          <w:color w:val="auto"/>
          <w:sz w:val="22"/>
          <w:szCs w:val="22"/>
        </w:rPr>
        <w:t>development</w:t>
      </w:r>
      <w:proofErr w:type="gramEnd"/>
      <w:r w:rsidRPr="00DB3832">
        <w:rPr>
          <w:rFonts w:ascii="Proxima Nova Rg" w:eastAsia="Batang" w:hAnsi="Proxima Nova Rg"/>
          <w:color w:val="auto"/>
          <w:sz w:val="22"/>
          <w:szCs w:val="22"/>
        </w:rPr>
        <w:t xml:space="preserve"> and enhancement of the child, to bring it up in the spirit of humanity …. (3) Humiliation of the child’s dignity, corporal punishment, other physical abuse harmful for the child’s mental or physical health are inadmissible.” The Family Code 2012 states in article 85(2): “Humiliation of the dignity of the child, intimidation, corporal punishment, other physical abuse harmful for the child’s mental or physical health are inadmissible.” Article 89(2) states: “When implementing parental rights, parents shall not do injury (harm) to the physical and mental health of the child, its moral development. Methods of education shall exclude neglectful, cruel, … degrading treatment….” The Government has confirmed that these provisions are interpreted as prohibiting all corporal punishment, “however light it may be”.</w:t>
      </w:r>
      <w:r w:rsidRPr="00DB3832">
        <w:rPr>
          <w:rStyle w:val="FootnoteReference"/>
          <w:rFonts w:ascii="Proxima Nova Rg" w:eastAsia="Batang" w:hAnsi="Proxima Nova Rg"/>
          <w:color w:val="auto"/>
          <w:sz w:val="22"/>
          <w:szCs w:val="22"/>
        </w:rPr>
        <w:footnoteReference w:id="2"/>
      </w:r>
    </w:p>
    <w:p w14:paraId="54A80745" w14:textId="77777777" w:rsidR="00754176" w:rsidRPr="00DB3832" w:rsidRDefault="00754176" w:rsidP="00754176">
      <w:pPr>
        <w:autoSpaceDE w:val="0"/>
        <w:autoSpaceDN w:val="0"/>
        <w:adjustRightInd w:val="0"/>
        <w:spacing w:after="120"/>
        <w:rPr>
          <w:rFonts w:ascii="Proxima Nova Rg" w:eastAsia="Batang" w:hAnsi="Proxima Nova Rg"/>
          <w:sz w:val="22"/>
          <w:szCs w:val="22"/>
          <w:lang w:eastAsia="en-GB"/>
        </w:rPr>
      </w:pPr>
    </w:p>
    <w:p w14:paraId="4D2BBEAD" w14:textId="77777777" w:rsidR="00754176" w:rsidRPr="00A81163" w:rsidRDefault="00754176" w:rsidP="00754176">
      <w:pPr>
        <w:pStyle w:val="Heading3"/>
        <w:spacing w:before="0" w:after="120"/>
        <w:rPr>
          <w:rFonts w:ascii="Proxima Nova Rg" w:hAnsi="Proxima Nova Rg" w:cstheme="minorHAnsi"/>
          <w:color w:val="ECA145"/>
          <w:sz w:val="22"/>
          <w:szCs w:val="22"/>
        </w:rPr>
      </w:pPr>
      <w:r w:rsidRPr="00A81163">
        <w:rPr>
          <w:rFonts w:ascii="Proxima Nova Rg" w:hAnsi="Proxima Nova Rg" w:cstheme="minorHAnsi"/>
          <w:color w:val="ECA145"/>
          <w:sz w:val="22"/>
          <w:szCs w:val="22"/>
        </w:rPr>
        <w:t>Alternative care settings</w:t>
      </w:r>
    </w:p>
    <w:p w14:paraId="223EE02C" w14:textId="77777777" w:rsidR="00754176" w:rsidRPr="00DB3832" w:rsidRDefault="00754176" w:rsidP="00754176">
      <w:pPr>
        <w:spacing w:after="120"/>
        <w:rPr>
          <w:rFonts w:ascii="Proxima Nova Rg" w:eastAsia="Batang" w:hAnsi="Proxima Nova Rg"/>
          <w:sz w:val="22"/>
          <w:szCs w:val="22"/>
        </w:rPr>
      </w:pPr>
      <w:bookmarkStart w:id="3" w:name="OLE_LINK14"/>
      <w:bookmarkStart w:id="4" w:name="OLE_LINK15"/>
      <w:r w:rsidRPr="00DB3832">
        <w:rPr>
          <w:rFonts w:ascii="Proxima Nova Rg" w:eastAsia="Batang" w:hAnsi="Proxima Nova Rg"/>
          <w:sz w:val="22"/>
          <w:szCs w:val="22"/>
        </w:rPr>
        <w:t xml:space="preserve">Corporal punishment is unlawful in alternative care settings under </w:t>
      </w:r>
      <w:bookmarkEnd w:id="3"/>
      <w:bookmarkEnd w:id="4"/>
      <w:r w:rsidRPr="00DB3832">
        <w:rPr>
          <w:rFonts w:ascii="Proxima Nova Rg" w:eastAsia="Batang" w:hAnsi="Proxima Nova Rg"/>
          <w:sz w:val="22"/>
          <w:szCs w:val="22"/>
        </w:rPr>
        <w:t>the Law on Guarantees of the Rights of the Child 2002 (art. 24) and the Family Code 2012 (art. 85) (see under “Home”).</w:t>
      </w:r>
    </w:p>
    <w:p w14:paraId="612AABFC" w14:textId="77777777" w:rsidR="00754176" w:rsidRPr="00A81163" w:rsidRDefault="00754176" w:rsidP="00754176">
      <w:pPr>
        <w:spacing w:after="120"/>
        <w:rPr>
          <w:rFonts w:ascii="Proxima Nova Rg" w:eastAsia="Batang" w:hAnsi="Proxima Nova Rg"/>
          <w:b/>
          <w:color w:val="ECA145"/>
          <w:sz w:val="22"/>
          <w:szCs w:val="22"/>
        </w:rPr>
      </w:pPr>
    </w:p>
    <w:p w14:paraId="3D14BEA2" w14:textId="77777777" w:rsidR="00754176" w:rsidRPr="00A81163" w:rsidRDefault="00754176" w:rsidP="00754176">
      <w:pPr>
        <w:pStyle w:val="Heading3"/>
        <w:spacing w:before="0" w:after="120"/>
        <w:rPr>
          <w:rFonts w:ascii="Proxima Nova Rg" w:hAnsi="Proxima Nova Rg" w:cstheme="minorHAnsi"/>
          <w:color w:val="ECA145"/>
          <w:sz w:val="22"/>
          <w:szCs w:val="22"/>
        </w:rPr>
      </w:pPr>
      <w:r w:rsidRPr="00A81163">
        <w:rPr>
          <w:rFonts w:ascii="Proxima Nova Rg" w:hAnsi="Proxima Nova Rg" w:cstheme="minorHAnsi"/>
          <w:color w:val="ECA145"/>
          <w:sz w:val="22"/>
          <w:szCs w:val="22"/>
        </w:rPr>
        <w:t>Day care</w:t>
      </w:r>
    </w:p>
    <w:p w14:paraId="034EF654" w14:textId="19BF401A" w:rsidR="00754176" w:rsidRPr="00DB3832" w:rsidRDefault="00754176" w:rsidP="00270DAF">
      <w:pPr>
        <w:spacing w:after="120"/>
        <w:rPr>
          <w:rFonts w:ascii="Proxima Nova Rg" w:eastAsia="Batang" w:hAnsi="Proxima Nova Rg"/>
          <w:sz w:val="22"/>
          <w:szCs w:val="22"/>
        </w:rPr>
      </w:pPr>
      <w:r w:rsidRPr="00DB3832">
        <w:rPr>
          <w:rFonts w:ascii="Proxima Nova Rg" w:eastAsia="Batang" w:hAnsi="Proxima Nova Rg"/>
          <w:sz w:val="22"/>
          <w:szCs w:val="22"/>
        </w:rPr>
        <w:t>Corporal punishment is unlawful in early childhood care and in day care for older children under the Law on Guarantees of the Rights of the Child 2002 art. 24) and the Family Code 2012 (art. 85). In preschool provision, the prohibition in article 17 of the Education Act 2013 is also applicable (see under “Schools”).</w:t>
      </w:r>
    </w:p>
    <w:p w14:paraId="590AF026" w14:textId="77777777" w:rsidR="00270DAF" w:rsidRPr="00DB3832" w:rsidRDefault="00270DAF" w:rsidP="00270DAF">
      <w:pPr>
        <w:spacing w:after="120"/>
        <w:rPr>
          <w:rFonts w:ascii="Proxima Nova Rg" w:eastAsia="Batang" w:hAnsi="Proxima Nova Rg"/>
          <w:sz w:val="22"/>
          <w:szCs w:val="22"/>
        </w:rPr>
      </w:pPr>
    </w:p>
    <w:p w14:paraId="074CA79F" w14:textId="77777777" w:rsidR="00754176" w:rsidRPr="00A81163" w:rsidRDefault="00754176" w:rsidP="00754176">
      <w:pPr>
        <w:pStyle w:val="Heading3"/>
        <w:spacing w:before="0" w:after="120"/>
        <w:rPr>
          <w:rFonts w:ascii="Proxima Nova Rg" w:hAnsi="Proxima Nova Rg" w:cstheme="minorHAnsi"/>
          <w:color w:val="ECA145"/>
          <w:sz w:val="22"/>
          <w:szCs w:val="22"/>
        </w:rPr>
      </w:pPr>
      <w:r w:rsidRPr="00A81163">
        <w:rPr>
          <w:rFonts w:ascii="Proxima Nova Rg" w:hAnsi="Proxima Nova Rg" w:cstheme="minorHAnsi"/>
          <w:color w:val="ECA145"/>
          <w:sz w:val="22"/>
          <w:szCs w:val="22"/>
        </w:rPr>
        <w:lastRenderedPageBreak/>
        <w:t>Schools</w:t>
      </w:r>
    </w:p>
    <w:p w14:paraId="22C72D99" w14:textId="77777777" w:rsidR="00754176" w:rsidRPr="00DB3832" w:rsidRDefault="00754176" w:rsidP="00754176">
      <w:pPr>
        <w:autoSpaceDE w:val="0"/>
        <w:autoSpaceDN w:val="0"/>
        <w:adjustRightInd w:val="0"/>
        <w:spacing w:after="120"/>
        <w:rPr>
          <w:rFonts w:ascii="Proxima Nova Rg" w:eastAsia="Batang" w:hAnsi="Proxima Nova Rg"/>
          <w:sz w:val="22"/>
          <w:szCs w:val="22"/>
        </w:rPr>
      </w:pPr>
      <w:r w:rsidRPr="00DB3832">
        <w:rPr>
          <w:rFonts w:ascii="Proxima Nova Rg" w:eastAsia="Batang" w:hAnsi="Proxima Nova Rg"/>
          <w:sz w:val="22"/>
          <w:szCs w:val="22"/>
        </w:rPr>
        <w:t xml:space="preserve">Corporal punishment is unlawful in schools under the Education Act 2013, article 17(6) (unofficial translation): “Discipline in educational institutions is maintained </w:t>
      </w:r>
      <w:proofErr w:type="gramStart"/>
      <w:r w:rsidRPr="00DB3832">
        <w:rPr>
          <w:rFonts w:ascii="Proxima Nova Rg" w:eastAsia="Batang" w:hAnsi="Proxima Nova Rg"/>
          <w:sz w:val="22"/>
          <w:szCs w:val="22"/>
        </w:rPr>
        <w:t>on the basis of</w:t>
      </w:r>
      <w:proofErr w:type="gramEnd"/>
      <w:r w:rsidRPr="00DB3832">
        <w:rPr>
          <w:rFonts w:ascii="Proxima Nova Rg" w:eastAsia="Batang" w:hAnsi="Proxima Nova Rg"/>
          <w:sz w:val="22"/>
          <w:szCs w:val="22"/>
        </w:rPr>
        <w:t xml:space="preserve"> respect for the human dignity of pupils, students and graduates. The application of physical and mental abuse in relation to students and pupils is prohibited.” The prohibition in the Law on Guarantees of the Rights of the Child 2002 (art. 24) is applicable to all persons with parental authority over a child (see under “Home”).</w:t>
      </w:r>
    </w:p>
    <w:p w14:paraId="4E2CFED8" w14:textId="77777777" w:rsidR="00754176" w:rsidRPr="00DB3832" w:rsidRDefault="00754176" w:rsidP="00754176">
      <w:pPr>
        <w:spacing w:after="120"/>
        <w:rPr>
          <w:rFonts w:ascii="Proxima Nova Rg" w:eastAsia="Batang" w:hAnsi="Proxima Nova Rg"/>
          <w:b/>
          <w:sz w:val="22"/>
          <w:szCs w:val="22"/>
        </w:rPr>
      </w:pPr>
    </w:p>
    <w:p w14:paraId="2F397EDF" w14:textId="77777777" w:rsidR="00754176" w:rsidRPr="00A81163" w:rsidRDefault="00754176" w:rsidP="00754176">
      <w:pPr>
        <w:pStyle w:val="Heading3"/>
        <w:spacing w:before="0" w:after="120"/>
        <w:rPr>
          <w:rFonts w:ascii="Proxima Nova Rg" w:hAnsi="Proxima Nova Rg" w:cstheme="minorHAnsi"/>
          <w:color w:val="ECA145"/>
          <w:sz w:val="22"/>
          <w:szCs w:val="22"/>
        </w:rPr>
      </w:pPr>
      <w:r w:rsidRPr="00A81163">
        <w:rPr>
          <w:rFonts w:ascii="Proxima Nova Rg" w:hAnsi="Proxima Nova Rg" w:cstheme="minorHAnsi"/>
          <w:color w:val="ECA145"/>
          <w:sz w:val="22"/>
          <w:szCs w:val="22"/>
        </w:rPr>
        <w:t>Penal institutions</w:t>
      </w:r>
    </w:p>
    <w:p w14:paraId="4BC4FD70" w14:textId="77777777" w:rsidR="00754176" w:rsidRPr="00DB3832" w:rsidRDefault="00754176" w:rsidP="00754176">
      <w:pPr>
        <w:spacing w:after="120"/>
        <w:rPr>
          <w:rFonts w:ascii="Proxima Nova Rg" w:eastAsia="Batang" w:hAnsi="Proxima Nova Rg"/>
          <w:sz w:val="22"/>
          <w:szCs w:val="22"/>
        </w:rPr>
      </w:pPr>
      <w:r w:rsidRPr="00DB3832">
        <w:rPr>
          <w:rFonts w:ascii="Proxima Nova Rg" w:eastAsia="Batang" w:hAnsi="Proxima Nova Rg"/>
          <w:sz w:val="22"/>
          <w:szCs w:val="22"/>
        </w:rPr>
        <w:t xml:space="preserve">Corporal punishment is unlawful as a disciplinary measure in penal institutions under article 24(3) of the Law on Guarantees of the Rights of the Child 2002 (see under “Home”). </w:t>
      </w:r>
    </w:p>
    <w:p w14:paraId="5F3B9604" w14:textId="77777777" w:rsidR="00754176" w:rsidRPr="00A81163" w:rsidRDefault="00754176" w:rsidP="00754176">
      <w:pPr>
        <w:spacing w:after="120"/>
        <w:rPr>
          <w:rFonts w:ascii="Proxima Nova Rg" w:eastAsia="Batang" w:hAnsi="Proxima Nova Rg"/>
          <w:color w:val="ECA145"/>
          <w:sz w:val="22"/>
          <w:szCs w:val="22"/>
        </w:rPr>
      </w:pPr>
    </w:p>
    <w:p w14:paraId="0BF6F99D" w14:textId="77777777" w:rsidR="00754176" w:rsidRPr="00A81163" w:rsidRDefault="00754176" w:rsidP="00754176">
      <w:pPr>
        <w:pStyle w:val="Heading3"/>
        <w:spacing w:before="0" w:after="120"/>
        <w:rPr>
          <w:rFonts w:ascii="Proxima Nova Rg" w:hAnsi="Proxima Nova Rg" w:cstheme="minorHAnsi"/>
          <w:color w:val="ECA145"/>
          <w:sz w:val="22"/>
          <w:szCs w:val="22"/>
        </w:rPr>
      </w:pPr>
      <w:r w:rsidRPr="00A81163">
        <w:rPr>
          <w:rFonts w:ascii="Proxima Nova Rg" w:hAnsi="Proxima Nova Rg" w:cstheme="minorHAnsi"/>
          <w:color w:val="ECA145"/>
          <w:sz w:val="22"/>
          <w:szCs w:val="22"/>
        </w:rPr>
        <w:t>Sentence for crime</w:t>
      </w:r>
    </w:p>
    <w:p w14:paraId="1CD2AD91" w14:textId="77777777" w:rsidR="00754176" w:rsidRPr="00DB3832" w:rsidRDefault="00754176" w:rsidP="00754176">
      <w:pPr>
        <w:autoSpaceDE w:val="0"/>
        <w:autoSpaceDN w:val="0"/>
        <w:adjustRightInd w:val="0"/>
        <w:spacing w:after="120"/>
        <w:rPr>
          <w:rFonts w:ascii="Proxima Nova Rg" w:eastAsia="Batang" w:hAnsi="Proxima Nova Rg"/>
          <w:sz w:val="22"/>
          <w:szCs w:val="22"/>
        </w:rPr>
      </w:pPr>
      <w:r w:rsidRPr="00DB3832">
        <w:rPr>
          <w:rFonts w:ascii="Proxima Nova Rg" w:eastAsia="Batang" w:hAnsi="Proxima Nova Rg"/>
          <w:sz w:val="22"/>
          <w:szCs w:val="22"/>
        </w:rPr>
        <w:t xml:space="preserve">Corporal punishment is unlawful as a sentence for crime. There is no provision for judicial corporal punishment in criminal law. </w:t>
      </w:r>
    </w:p>
    <w:p w14:paraId="2396A7DC" w14:textId="77777777" w:rsidR="00C25080" w:rsidRPr="00721ED8" w:rsidRDefault="00C25080" w:rsidP="00BB7DC3">
      <w:pPr>
        <w:spacing w:after="120"/>
        <w:rPr>
          <w:rFonts w:ascii="Proxima Nova Rg" w:hAnsi="Proxima Nova Rg" w:cstheme="minorHAnsi"/>
        </w:rPr>
      </w:pPr>
    </w:p>
    <w:p w14:paraId="05F1357F" w14:textId="0136D190" w:rsidR="00C25080" w:rsidRPr="00721ED8" w:rsidRDefault="00C25080" w:rsidP="00C25080">
      <w:pPr>
        <w:pStyle w:val="Heading2"/>
        <w:spacing w:after="120"/>
        <w:rPr>
          <w:rFonts w:ascii="Proxima Nova Rg" w:eastAsia="Calibri" w:hAnsi="Proxima Nova Rg" w:cstheme="minorHAnsi"/>
          <w:bCs w:val="0"/>
          <w:sz w:val="28"/>
          <w:szCs w:val="28"/>
          <w:lang w:eastAsia="en-GB"/>
        </w:rPr>
      </w:pPr>
      <w:r w:rsidRPr="00721ED8">
        <w:rPr>
          <w:rFonts w:ascii="Proxima Nova Rg" w:eastAsia="Calibri" w:hAnsi="Proxima Nova Rg" w:cstheme="minorHAnsi"/>
          <w:sz w:val="28"/>
          <w:szCs w:val="28"/>
          <w:lang w:eastAsia="en-GB"/>
        </w:rPr>
        <w:t xml:space="preserve">Universal Periodic Review of </w:t>
      </w:r>
      <w:r w:rsidR="00754176" w:rsidRPr="00721ED8">
        <w:rPr>
          <w:rFonts w:ascii="Proxima Nova Rg" w:eastAsia="Calibri" w:hAnsi="Proxima Nova Rg" w:cstheme="minorHAnsi"/>
          <w:sz w:val="28"/>
          <w:szCs w:val="28"/>
          <w:lang w:eastAsia="en-GB"/>
        </w:rPr>
        <w:t xml:space="preserve">Turkmenistan’s </w:t>
      </w:r>
      <w:r w:rsidRPr="00721ED8">
        <w:rPr>
          <w:rFonts w:ascii="Proxima Nova Rg" w:eastAsia="Calibri" w:hAnsi="Proxima Nova Rg" w:cstheme="minorHAnsi"/>
          <w:sz w:val="28"/>
          <w:szCs w:val="28"/>
          <w:lang w:eastAsia="en-GB"/>
        </w:rPr>
        <w:t>human rights record</w:t>
      </w:r>
    </w:p>
    <w:p w14:paraId="5E7AB6DA" w14:textId="77777777" w:rsidR="00754176" w:rsidRPr="00DB3832" w:rsidRDefault="00754176" w:rsidP="00754176">
      <w:pPr>
        <w:autoSpaceDE w:val="0"/>
        <w:spacing w:after="120"/>
        <w:rPr>
          <w:rFonts w:ascii="Proxima Nova Rg" w:eastAsia="Batang" w:hAnsi="Proxima Nova Rg"/>
          <w:bCs/>
          <w:sz w:val="22"/>
          <w:szCs w:val="22"/>
        </w:rPr>
      </w:pPr>
      <w:r w:rsidRPr="00DB3832">
        <w:rPr>
          <w:rFonts w:ascii="Proxima Nova Rg" w:eastAsia="Batang" w:hAnsi="Proxima Nova Rg"/>
          <w:bCs/>
          <w:sz w:val="22"/>
          <w:szCs w:val="22"/>
        </w:rPr>
        <w:t>Turkmenistan was examined in the first cycle of the Universal Periodic Review in 2008 (session 3).</w:t>
      </w:r>
      <w:bookmarkStart w:id="5" w:name="OLE_LINK6"/>
      <w:bookmarkStart w:id="6" w:name="OLE_LINK5"/>
      <w:bookmarkEnd w:id="5"/>
      <w:bookmarkEnd w:id="6"/>
      <w:r w:rsidRPr="00DB3832">
        <w:rPr>
          <w:rFonts w:ascii="Proxima Nova Rg" w:eastAsia="Batang" w:hAnsi="Proxima Nova Rg"/>
          <w:bCs/>
          <w:sz w:val="22"/>
          <w:szCs w:val="22"/>
        </w:rPr>
        <w:t xml:space="preserve"> No recommendations were made concerning corporal punishment of children.</w:t>
      </w:r>
    </w:p>
    <w:p w14:paraId="24C5AD60" w14:textId="77777777" w:rsidR="00754176" w:rsidRPr="00DB3832" w:rsidRDefault="00754176" w:rsidP="00754176">
      <w:pPr>
        <w:spacing w:after="120"/>
        <w:rPr>
          <w:rFonts w:ascii="Proxima Nova Rg" w:eastAsia="Batang" w:hAnsi="Proxima Nova Rg"/>
          <w:sz w:val="22"/>
          <w:szCs w:val="22"/>
          <w:lang w:eastAsia="en-GB"/>
        </w:rPr>
      </w:pPr>
      <w:r w:rsidRPr="00DB3832">
        <w:rPr>
          <w:rFonts w:ascii="Proxima Nova Rg" w:eastAsia="Batang" w:hAnsi="Proxima Nova Rg"/>
          <w:bCs/>
          <w:sz w:val="22"/>
          <w:szCs w:val="22"/>
        </w:rPr>
        <w:t>The second cycle review took place in 2013 (session 16). The following recommendation was made and was accepted by the Government</w:t>
      </w:r>
      <w:r w:rsidRPr="00DB3832">
        <w:rPr>
          <w:rFonts w:ascii="Proxima Nova Rg" w:eastAsia="Batang" w:hAnsi="Proxima Nova Rg"/>
          <w:sz w:val="22"/>
          <w:szCs w:val="22"/>
          <w:lang w:eastAsia="en-GB"/>
        </w:rPr>
        <w:t>:</w:t>
      </w:r>
      <w:r w:rsidRPr="00DB3832">
        <w:rPr>
          <w:rStyle w:val="FootnoteReference"/>
          <w:rFonts w:ascii="Proxima Nova Rg" w:eastAsia="Batang" w:hAnsi="Proxima Nova Rg"/>
          <w:sz w:val="22"/>
          <w:szCs w:val="22"/>
          <w:lang w:eastAsia="en-GB"/>
        </w:rPr>
        <w:footnoteReference w:id="3"/>
      </w:r>
    </w:p>
    <w:p w14:paraId="4E991018" w14:textId="77777777" w:rsidR="00754176" w:rsidRPr="00DB3832" w:rsidRDefault="00754176" w:rsidP="00754176">
      <w:pPr>
        <w:spacing w:after="120"/>
        <w:ind w:left="720"/>
        <w:rPr>
          <w:rFonts w:ascii="Proxima Nova Rg" w:eastAsia="Batang" w:hAnsi="Proxima Nova Rg"/>
          <w:sz w:val="22"/>
          <w:szCs w:val="22"/>
          <w:lang w:eastAsia="en-GB"/>
        </w:rPr>
      </w:pPr>
      <w:r w:rsidRPr="00DB3832">
        <w:rPr>
          <w:rFonts w:ascii="Proxima Nova Rg" w:eastAsia="Batang" w:hAnsi="Proxima Nova Rg"/>
          <w:sz w:val="22"/>
          <w:szCs w:val="22"/>
          <w:lang w:eastAsia="en-GB"/>
        </w:rPr>
        <w:t>“Prohibit all forms of corporal punishment of children in all settings, including alternative care settings (Republic of Moldova).”</w:t>
      </w:r>
    </w:p>
    <w:p w14:paraId="610B48DA" w14:textId="77777777" w:rsidR="00754176" w:rsidRPr="00DB3832" w:rsidRDefault="00754176" w:rsidP="00754176">
      <w:pPr>
        <w:spacing w:after="120"/>
        <w:rPr>
          <w:rFonts w:ascii="Proxima Nova Rg" w:eastAsia="Batang" w:hAnsi="Proxima Nova Rg"/>
          <w:sz w:val="22"/>
          <w:szCs w:val="22"/>
          <w:lang w:eastAsia="en-GB"/>
        </w:rPr>
      </w:pPr>
      <w:r w:rsidRPr="00DB3832">
        <w:rPr>
          <w:rFonts w:ascii="Proxima Nova Rg" w:eastAsia="Batang" w:hAnsi="Proxima Nova Rg"/>
          <w:sz w:val="22"/>
          <w:szCs w:val="22"/>
          <w:lang w:eastAsia="en-GB"/>
        </w:rPr>
        <w:t>Third cycle examination took place in 2018 (session 30). No recommendations were extended on the issue of corporal punishment of children.</w:t>
      </w:r>
    </w:p>
    <w:p w14:paraId="7A722C3E" w14:textId="77777777" w:rsidR="00977A67" w:rsidRPr="00721ED8" w:rsidRDefault="00977A67" w:rsidP="00BB7DC3">
      <w:pPr>
        <w:spacing w:after="120"/>
        <w:rPr>
          <w:rFonts w:ascii="Proxima Nova Rg" w:hAnsi="Proxima Nova Rg" w:cstheme="minorHAnsi"/>
          <w:b/>
          <w:sz w:val="28"/>
          <w:szCs w:val="28"/>
          <w:u w:val="single"/>
        </w:rPr>
      </w:pPr>
    </w:p>
    <w:p w14:paraId="7A722C3F" w14:textId="3CD0C6EB" w:rsidR="00EE5054" w:rsidRPr="00721ED8" w:rsidRDefault="00EE5054" w:rsidP="00BB7DC3">
      <w:pPr>
        <w:pStyle w:val="Heading2"/>
        <w:spacing w:after="120"/>
        <w:rPr>
          <w:rFonts w:ascii="Proxima Nova Rg" w:hAnsi="Proxima Nova Rg" w:cstheme="minorHAnsi"/>
          <w:sz w:val="28"/>
          <w:szCs w:val="28"/>
        </w:rPr>
      </w:pPr>
      <w:bookmarkStart w:id="7" w:name="_Toc197483587"/>
      <w:r w:rsidRPr="00721ED8">
        <w:rPr>
          <w:rFonts w:ascii="Proxima Nova Rg" w:hAnsi="Proxima Nova Rg" w:cstheme="minorHAnsi"/>
          <w:sz w:val="28"/>
          <w:szCs w:val="28"/>
        </w:rPr>
        <w:t>Recommendations by human rights treaty bodies</w:t>
      </w:r>
      <w:bookmarkEnd w:id="7"/>
    </w:p>
    <w:p w14:paraId="7A722C40" w14:textId="77777777" w:rsidR="00CB23B9" w:rsidRPr="00A81163" w:rsidRDefault="00CB23B9" w:rsidP="00BB7DC3">
      <w:pPr>
        <w:pStyle w:val="Heading3"/>
        <w:spacing w:before="0" w:after="120"/>
        <w:rPr>
          <w:rFonts w:ascii="Proxima Nova Rg" w:hAnsi="Proxima Nova Rg" w:cstheme="minorHAnsi"/>
          <w:i/>
          <w:color w:val="ECA145"/>
          <w:sz w:val="22"/>
          <w:szCs w:val="22"/>
        </w:rPr>
      </w:pPr>
      <w:r w:rsidRPr="00A81163">
        <w:rPr>
          <w:rFonts w:ascii="Proxima Nova Rg" w:hAnsi="Proxima Nova Rg" w:cstheme="minorHAnsi"/>
          <w:i/>
          <w:color w:val="ECA145"/>
          <w:sz w:val="22"/>
          <w:szCs w:val="22"/>
        </w:rPr>
        <w:t>Committee on the Rights of the Child</w:t>
      </w:r>
    </w:p>
    <w:p w14:paraId="34A74BB4" w14:textId="77777777" w:rsidR="00754176" w:rsidRPr="00DB3832" w:rsidRDefault="00754176" w:rsidP="00754176">
      <w:pPr>
        <w:spacing w:after="120"/>
        <w:rPr>
          <w:rFonts w:ascii="Proxima Nova Rg" w:eastAsia="Batang" w:hAnsi="Proxima Nova Rg"/>
          <w:sz w:val="22"/>
          <w:szCs w:val="22"/>
        </w:rPr>
      </w:pPr>
      <w:r w:rsidRPr="00DB3832">
        <w:rPr>
          <w:rFonts w:ascii="Proxima Nova Rg" w:eastAsia="Batang" w:hAnsi="Proxima Nova Rg"/>
          <w:sz w:val="22"/>
          <w:szCs w:val="22"/>
        </w:rPr>
        <w:t>(</w:t>
      </w:r>
      <w:r w:rsidRPr="00DB3832">
        <w:rPr>
          <w:rFonts w:ascii="Proxima Nova Rg" w:eastAsia="Calibri" w:hAnsi="Proxima Nova Rg"/>
          <w:color w:val="000000"/>
          <w:sz w:val="22"/>
          <w:szCs w:val="22"/>
          <w:lang w:val="en-US" w:eastAsia="en-GB"/>
        </w:rPr>
        <w:t>4 February 2015, CRC/C/TKM/CO/2-4 Advance Unedited Version, Concluding observations on second-fourth report, paras. 34 and 35)</w:t>
      </w:r>
    </w:p>
    <w:p w14:paraId="11100B44" w14:textId="77777777" w:rsidR="00754176" w:rsidRPr="00DB3832" w:rsidRDefault="00754176" w:rsidP="00754176">
      <w:pPr>
        <w:widowControl w:val="0"/>
        <w:autoSpaceDE w:val="0"/>
        <w:autoSpaceDN w:val="0"/>
        <w:adjustRightInd w:val="0"/>
        <w:spacing w:after="120"/>
        <w:rPr>
          <w:rFonts w:ascii="Proxima Nova Rg" w:eastAsia="Calibri" w:hAnsi="Proxima Nova Rg"/>
          <w:color w:val="000000"/>
          <w:sz w:val="22"/>
          <w:szCs w:val="22"/>
          <w:lang w:val="en-US" w:eastAsia="en-GB"/>
        </w:rPr>
      </w:pPr>
      <w:r w:rsidRPr="00DB3832">
        <w:rPr>
          <w:rFonts w:ascii="Proxima Nova Rg" w:eastAsia="Calibri" w:hAnsi="Proxima Nova Rg"/>
          <w:color w:val="000000"/>
          <w:sz w:val="22"/>
          <w:szCs w:val="22"/>
          <w:lang w:val="en-US" w:eastAsia="en-GB"/>
        </w:rPr>
        <w:t xml:space="preserve">“While taking note of the existence of a legal ban on corporal punishment of children, the Committee is concerned that the concept of corporal punishment is not fully understood and that corporal punishment as a form of disciplining children is still </w:t>
      </w:r>
      <w:proofErr w:type="spellStart"/>
      <w:r w:rsidRPr="00DB3832">
        <w:rPr>
          <w:rFonts w:ascii="Proxima Nova Rg" w:eastAsia="Calibri" w:hAnsi="Proxima Nova Rg"/>
          <w:color w:val="000000"/>
          <w:sz w:val="22"/>
          <w:szCs w:val="22"/>
          <w:lang w:val="en-US" w:eastAsia="en-GB"/>
        </w:rPr>
        <w:t>practised</w:t>
      </w:r>
      <w:proofErr w:type="spellEnd"/>
      <w:r w:rsidRPr="00DB3832">
        <w:rPr>
          <w:rFonts w:ascii="Proxima Nova Rg" w:eastAsia="Calibri" w:hAnsi="Proxima Nova Rg"/>
          <w:color w:val="000000"/>
          <w:sz w:val="22"/>
          <w:szCs w:val="22"/>
          <w:lang w:val="en-US" w:eastAsia="en-GB"/>
        </w:rPr>
        <w:t xml:space="preserve"> in the home setting. </w:t>
      </w:r>
    </w:p>
    <w:p w14:paraId="2F8CDF22" w14:textId="1459003C" w:rsidR="00754176" w:rsidRPr="00DB3832" w:rsidRDefault="00754176" w:rsidP="00754176">
      <w:pPr>
        <w:widowControl w:val="0"/>
        <w:autoSpaceDE w:val="0"/>
        <w:autoSpaceDN w:val="0"/>
        <w:adjustRightInd w:val="0"/>
        <w:spacing w:after="120"/>
        <w:rPr>
          <w:rFonts w:ascii="Proxima Nova Rg" w:eastAsia="Calibri" w:hAnsi="Proxima Nova Rg"/>
          <w:color w:val="000000"/>
          <w:sz w:val="22"/>
          <w:szCs w:val="22"/>
          <w:lang w:val="en-US" w:eastAsia="en-GB"/>
        </w:rPr>
      </w:pPr>
      <w:r w:rsidRPr="00DB3832">
        <w:rPr>
          <w:rFonts w:ascii="Proxima Nova Rg" w:eastAsia="Calibri" w:hAnsi="Proxima Nova Rg"/>
          <w:color w:val="000000"/>
          <w:sz w:val="22"/>
          <w:szCs w:val="22"/>
          <w:lang w:val="en-US" w:eastAsia="en-GB"/>
        </w:rPr>
        <w:t xml:space="preserve">“With reference to the Committee’s General Comment No. 8 (2006) on corporal punishment the Committee recommends that the State party: </w:t>
      </w:r>
    </w:p>
    <w:p w14:paraId="4A58F45E" w14:textId="77777777" w:rsidR="00754176" w:rsidRPr="00DB3832" w:rsidRDefault="00754176" w:rsidP="00754176">
      <w:pPr>
        <w:widowControl w:val="0"/>
        <w:autoSpaceDE w:val="0"/>
        <w:autoSpaceDN w:val="0"/>
        <w:adjustRightInd w:val="0"/>
        <w:spacing w:after="120"/>
        <w:rPr>
          <w:rFonts w:ascii="Proxima Nova Rg" w:eastAsia="Calibri" w:hAnsi="Proxima Nova Rg"/>
          <w:color w:val="000000"/>
          <w:sz w:val="22"/>
          <w:szCs w:val="22"/>
          <w:lang w:val="en-US" w:eastAsia="en-GB"/>
        </w:rPr>
      </w:pPr>
      <w:r w:rsidRPr="00DB3832">
        <w:rPr>
          <w:rFonts w:ascii="Proxima Nova Rg" w:eastAsia="Calibri" w:hAnsi="Proxima Nova Rg"/>
          <w:color w:val="000000"/>
          <w:sz w:val="22"/>
          <w:szCs w:val="22"/>
          <w:lang w:val="en-US" w:eastAsia="en-GB"/>
        </w:rPr>
        <w:t xml:space="preserve">a) take all necessary actions to implement the ban on corporal punishment on children in all </w:t>
      </w:r>
      <w:proofErr w:type="gramStart"/>
      <w:r w:rsidRPr="00DB3832">
        <w:rPr>
          <w:rFonts w:ascii="Proxima Nova Rg" w:eastAsia="Calibri" w:hAnsi="Proxima Nova Rg"/>
          <w:color w:val="000000"/>
          <w:sz w:val="22"/>
          <w:szCs w:val="22"/>
          <w:lang w:val="en-US" w:eastAsia="en-GB"/>
        </w:rPr>
        <w:t>settings;</w:t>
      </w:r>
      <w:proofErr w:type="gramEnd"/>
    </w:p>
    <w:p w14:paraId="51A38BE5" w14:textId="77777777" w:rsidR="00754176" w:rsidRPr="00DB3832" w:rsidRDefault="00754176" w:rsidP="00754176">
      <w:pPr>
        <w:widowControl w:val="0"/>
        <w:autoSpaceDE w:val="0"/>
        <w:autoSpaceDN w:val="0"/>
        <w:adjustRightInd w:val="0"/>
        <w:spacing w:after="120"/>
        <w:rPr>
          <w:rFonts w:ascii="Proxima Nova Rg" w:eastAsia="Calibri" w:hAnsi="Proxima Nova Rg"/>
          <w:color w:val="000000"/>
          <w:sz w:val="22"/>
          <w:szCs w:val="22"/>
          <w:lang w:val="en-US" w:eastAsia="en-GB"/>
        </w:rPr>
      </w:pPr>
      <w:r w:rsidRPr="00DB3832">
        <w:rPr>
          <w:rFonts w:ascii="Proxima Nova Rg" w:eastAsia="Calibri" w:hAnsi="Proxima Nova Rg"/>
          <w:color w:val="000000"/>
          <w:sz w:val="22"/>
          <w:szCs w:val="22"/>
          <w:lang w:val="en-US" w:eastAsia="en-GB"/>
        </w:rPr>
        <w:t xml:space="preserve">b) emphasize through child rights education </w:t>
      </w:r>
      <w:proofErr w:type="spellStart"/>
      <w:r w:rsidRPr="00DB3832">
        <w:rPr>
          <w:rFonts w:ascii="Proxima Nova Rg" w:eastAsia="Calibri" w:hAnsi="Proxima Nova Rg"/>
          <w:color w:val="000000"/>
          <w:sz w:val="22"/>
          <w:szCs w:val="22"/>
          <w:lang w:val="en-US" w:eastAsia="en-GB"/>
        </w:rPr>
        <w:t>programmes</w:t>
      </w:r>
      <w:proofErr w:type="spellEnd"/>
      <w:r w:rsidRPr="00DB3832">
        <w:rPr>
          <w:rFonts w:ascii="Proxima Nova Rg" w:eastAsia="Calibri" w:hAnsi="Proxima Nova Rg"/>
          <w:color w:val="000000"/>
          <w:sz w:val="22"/>
          <w:szCs w:val="22"/>
          <w:lang w:val="en-US" w:eastAsia="en-GB"/>
        </w:rPr>
        <w:t xml:space="preserve"> and awareness-raising activities that corporal punishment is illegal and contrary to children’s rights and inform children about complaints mechanisms; and</w:t>
      </w:r>
    </w:p>
    <w:p w14:paraId="0A3AB08E" w14:textId="77777777" w:rsidR="00754176" w:rsidRPr="00DB3832" w:rsidRDefault="00754176" w:rsidP="00754176">
      <w:pPr>
        <w:widowControl w:val="0"/>
        <w:autoSpaceDE w:val="0"/>
        <w:autoSpaceDN w:val="0"/>
        <w:adjustRightInd w:val="0"/>
        <w:spacing w:after="120"/>
        <w:rPr>
          <w:rFonts w:ascii="Proxima Nova Rg" w:eastAsia="Calibri" w:hAnsi="Proxima Nova Rg"/>
          <w:color w:val="000000"/>
          <w:sz w:val="22"/>
          <w:szCs w:val="22"/>
          <w:lang w:val="en-US" w:eastAsia="en-GB"/>
        </w:rPr>
      </w:pPr>
      <w:r w:rsidRPr="00DB3832">
        <w:rPr>
          <w:rFonts w:ascii="Proxima Nova Rg" w:eastAsia="Calibri" w:hAnsi="Proxima Nova Rg"/>
          <w:color w:val="000000"/>
          <w:sz w:val="22"/>
          <w:szCs w:val="22"/>
          <w:lang w:val="en-US" w:eastAsia="en-GB"/>
        </w:rPr>
        <w:t>c) carry out public educational campaigns, directed towards parents, about the negative consequences of ill</w:t>
      </w:r>
      <w:r w:rsidRPr="00DB3832">
        <w:rPr>
          <w:rFonts w:ascii="Proxima Nova Rg" w:eastAsia="MS Gothic" w:hAnsi="Proxima Nova Rg" w:cs="MS Gothic"/>
          <w:color w:val="000000"/>
          <w:sz w:val="22"/>
          <w:szCs w:val="22"/>
          <w:lang w:val="en-US" w:eastAsia="en-GB"/>
        </w:rPr>
        <w:t>‑</w:t>
      </w:r>
      <w:r w:rsidRPr="00DB3832">
        <w:rPr>
          <w:rFonts w:ascii="Proxima Nova Rg" w:eastAsia="Calibri" w:hAnsi="Proxima Nova Rg"/>
          <w:color w:val="000000"/>
          <w:sz w:val="22"/>
          <w:szCs w:val="22"/>
          <w:lang w:val="en-US" w:eastAsia="en-GB"/>
        </w:rPr>
        <w:t>treatment of children and promote positive, non-violent forms of discipline.”</w:t>
      </w:r>
    </w:p>
    <w:p w14:paraId="0893DB55" w14:textId="03574702" w:rsidR="00754176" w:rsidRDefault="00754176" w:rsidP="00754176">
      <w:pPr>
        <w:spacing w:after="120"/>
        <w:rPr>
          <w:rFonts w:ascii="Proxima Nova Rg" w:eastAsia="Batang" w:hAnsi="Proxima Nova Rg"/>
          <w:i/>
          <w:color w:val="ECA145"/>
          <w:sz w:val="22"/>
          <w:szCs w:val="22"/>
        </w:rPr>
      </w:pPr>
    </w:p>
    <w:p w14:paraId="464BC189" w14:textId="77777777" w:rsidR="002F040A" w:rsidRPr="00A81163" w:rsidRDefault="002F040A" w:rsidP="00754176">
      <w:pPr>
        <w:spacing w:after="120"/>
        <w:rPr>
          <w:rFonts w:ascii="Proxima Nova Rg" w:eastAsia="Batang" w:hAnsi="Proxima Nova Rg"/>
          <w:i/>
          <w:color w:val="ECA145"/>
          <w:sz w:val="22"/>
          <w:szCs w:val="22"/>
        </w:rPr>
      </w:pPr>
    </w:p>
    <w:p w14:paraId="25DF6298" w14:textId="77777777" w:rsidR="00754176" w:rsidRPr="00A81163" w:rsidRDefault="00754176" w:rsidP="00754176">
      <w:pPr>
        <w:pStyle w:val="SingleTxtG"/>
        <w:spacing w:line="240" w:lineRule="auto"/>
        <w:ind w:left="0" w:right="0"/>
        <w:jc w:val="left"/>
        <w:rPr>
          <w:rFonts w:ascii="Proxima Nova Rg" w:hAnsi="Proxima Nova Rg" w:cstheme="minorHAnsi"/>
          <w:bCs/>
          <w:i/>
          <w:color w:val="ECA145"/>
          <w:sz w:val="22"/>
          <w:szCs w:val="22"/>
          <w:lang w:val="en-CA"/>
        </w:rPr>
      </w:pPr>
      <w:r w:rsidRPr="00A81163">
        <w:rPr>
          <w:rFonts w:ascii="Proxima Nova Rg" w:hAnsi="Proxima Nova Rg" w:cstheme="minorHAnsi"/>
          <w:bCs/>
          <w:i/>
          <w:color w:val="ECA145"/>
          <w:sz w:val="22"/>
          <w:szCs w:val="22"/>
          <w:lang w:val="en-CA"/>
        </w:rPr>
        <w:lastRenderedPageBreak/>
        <w:t>Committee on the Rights of the Child</w:t>
      </w:r>
    </w:p>
    <w:p w14:paraId="01B00F67" w14:textId="5C863ED9" w:rsidR="00754176" w:rsidRPr="00DB3832" w:rsidRDefault="00754176" w:rsidP="00754176">
      <w:pPr>
        <w:spacing w:after="120"/>
        <w:rPr>
          <w:rFonts w:ascii="Proxima Nova Rg" w:eastAsia="Batang" w:hAnsi="Proxima Nova Rg"/>
          <w:sz w:val="22"/>
          <w:szCs w:val="22"/>
        </w:rPr>
      </w:pPr>
      <w:r w:rsidRPr="00DB3832">
        <w:rPr>
          <w:rFonts w:ascii="Proxima Nova Rg" w:eastAsia="Batang" w:hAnsi="Proxima Nova Rg"/>
          <w:sz w:val="22"/>
          <w:szCs w:val="22"/>
        </w:rPr>
        <w:t>(2 June 2006, CRC/C/TKM/CO/1, Concluding observations on initial report, paras. 46 and 47)</w:t>
      </w:r>
    </w:p>
    <w:p w14:paraId="5A4B8855" w14:textId="77777777" w:rsidR="00754176" w:rsidRPr="00DB3832" w:rsidRDefault="00754176" w:rsidP="00754176">
      <w:pPr>
        <w:autoSpaceDE w:val="0"/>
        <w:autoSpaceDN w:val="0"/>
        <w:adjustRightInd w:val="0"/>
        <w:spacing w:after="120"/>
        <w:rPr>
          <w:rFonts w:ascii="Proxima Nova Rg" w:eastAsia="Batang" w:hAnsi="Proxima Nova Rg"/>
          <w:sz w:val="22"/>
          <w:szCs w:val="22"/>
        </w:rPr>
      </w:pPr>
      <w:r w:rsidRPr="00DB3832">
        <w:rPr>
          <w:rFonts w:ascii="Proxima Nova Rg" w:eastAsia="Batang" w:hAnsi="Proxima Nova Rg"/>
          <w:sz w:val="22"/>
          <w:szCs w:val="22"/>
        </w:rPr>
        <w:t>“The Committee, while noting that article 24(3) of the Rights of the Child (Guarantees) Act seems to prohibit corporal punishment, expresses concern that it is nevertheless a common practice to discipline children.</w:t>
      </w:r>
    </w:p>
    <w:p w14:paraId="1EB9FB47" w14:textId="77777777" w:rsidR="00754176" w:rsidRPr="00DB3832" w:rsidRDefault="00754176" w:rsidP="00064A72">
      <w:pPr>
        <w:spacing w:after="120"/>
        <w:rPr>
          <w:rFonts w:ascii="Proxima Nova Rg" w:eastAsia="Batang" w:hAnsi="Proxima Nova Rg"/>
          <w:bCs/>
          <w:sz w:val="22"/>
          <w:szCs w:val="22"/>
        </w:rPr>
      </w:pPr>
      <w:r w:rsidRPr="00DB3832">
        <w:rPr>
          <w:rFonts w:ascii="Proxima Nova Rg" w:eastAsia="Batang" w:hAnsi="Proxima Nova Rg"/>
          <w:bCs/>
          <w:sz w:val="22"/>
          <w:szCs w:val="22"/>
        </w:rPr>
        <w:t xml:space="preserve">“The Committee recommends that the State party, </w:t>
      </w:r>
      <w:proofErr w:type="gramStart"/>
      <w:r w:rsidRPr="00DB3832">
        <w:rPr>
          <w:rFonts w:ascii="Proxima Nova Rg" w:eastAsia="Batang" w:hAnsi="Proxima Nova Rg"/>
          <w:bCs/>
          <w:sz w:val="22"/>
          <w:szCs w:val="22"/>
        </w:rPr>
        <w:t>taking into account</w:t>
      </w:r>
      <w:proofErr w:type="gramEnd"/>
      <w:r w:rsidRPr="00DB3832">
        <w:rPr>
          <w:rFonts w:ascii="Proxima Nova Rg" w:eastAsia="Batang" w:hAnsi="Proxima Nova Rg"/>
          <w:bCs/>
          <w:sz w:val="22"/>
          <w:szCs w:val="22"/>
        </w:rPr>
        <w:t xml:space="preserve"> its general comment No. 8 (2006) on the Right of the child to protection from corporal punishment and other cruel or degrading forms of punishment, introduce and enforce legislation and procedures explicitly prohibiting all forms of corporal punishment of children in all settings. The State party should also conduct public and professional awareness-raising and education campaigns against corporal punishment and promote non-violent, </w:t>
      </w:r>
      <w:proofErr w:type="gramStart"/>
      <w:r w:rsidRPr="00DB3832">
        <w:rPr>
          <w:rFonts w:ascii="Proxima Nova Rg" w:eastAsia="Batang" w:hAnsi="Proxima Nova Rg"/>
          <w:bCs/>
          <w:sz w:val="22"/>
          <w:szCs w:val="22"/>
        </w:rPr>
        <w:t>positive</w:t>
      </w:r>
      <w:proofErr w:type="gramEnd"/>
      <w:r w:rsidRPr="00DB3832">
        <w:rPr>
          <w:rFonts w:ascii="Proxima Nova Rg" w:eastAsia="Batang" w:hAnsi="Proxima Nova Rg"/>
          <w:bCs/>
          <w:sz w:val="22"/>
          <w:szCs w:val="22"/>
        </w:rPr>
        <w:t xml:space="preserve"> and participatory forms of childrearing and education, including in the home, schools, institutions and in the society.”</w:t>
      </w:r>
    </w:p>
    <w:p w14:paraId="33204B07" w14:textId="77777777" w:rsidR="001C0CB6" w:rsidRPr="00DB3832" w:rsidRDefault="001C0CB6" w:rsidP="00064A72">
      <w:pPr>
        <w:pStyle w:val="SingleTxtG"/>
        <w:spacing w:line="240" w:lineRule="auto"/>
        <w:ind w:left="0" w:right="0"/>
        <w:jc w:val="left"/>
        <w:rPr>
          <w:rFonts w:ascii="Proxima Nova Rg" w:hAnsi="Proxima Nova Rg" w:cstheme="minorHAnsi"/>
          <w:bCs/>
          <w:sz w:val="22"/>
          <w:szCs w:val="22"/>
          <w:lang w:val="en-CA"/>
        </w:rPr>
      </w:pPr>
    </w:p>
    <w:p w14:paraId="6836352F" w14:textId="4798D8A7" w:rsidR="00DB3832" w:rsidRDefault="00C77C73" w:rsidP="00064A72">
      <w:pPr>
        <w:pStyle w:val="Heading2"/>
        <w:spacing w:after="120"/>
        <w:rPr>
          <w:rFonts w:ascii="Proxima Nova Rg" w:hAnsi="Proxima Nova Rg" w:cstheme="minorHAnsi"/>
          <w:sz w:val="28"/>
          <w:szCs w:val="28"/>
        </w:rPr>
      </w:pPr>
      <w:bookmarkStart w:id="8" w:name="_Toc197483586"/>
      <w:r w:rsidRPr="00721ED8">
        <w:rPr>
          <w:rFonts w:ascii="Proxima Nova Rg" w:hAnsi="Proxima Nova Rg" w:cstheme="minorHAnsi"/>
          <w:sz w:val="28"/>
          <w:szCs w:val="28"/>
        </w:rPr>
        <w:t>Prevalence/attitudinal research</w:t>
      </w:r>
      <w:bookmarkEnd w:id="8"/>
      <w:r w:rsidRPr="00721ED8">
        <w:rPr>
          <w:rFonts w:ascii="Proxima Nova Rg" w:hAnsi="Proxima Nova Rg" w:cstheme="minorHAnsi"/>
          <w:sz w:val="28"/>
          <w:szCs w:val="28"/>
        </w:rPr>
        <w:t xml:space="preserve"> in the last ten years</w:t>
      </w:r>
    </w:p>
    <w:p w14:paraId="5EAB4CF0" w14:textId="6B7048B4" w:rsidR="00821AC1" w:rsidRPr="00B56F57" w:rsidRDefault="00821AC1" w:rsidP="00064A72">
      <w:pPr>
        <w:spacing w:after="120"/>
        <w:rPr>
          <w:rFonts w:ascii="Proxima Nova Rg" w:hAnsi="Proxima Nova Rg"/>
          <w:sz w:val="22"/>
          <w:szCs w:val="22"/>
          <w:lang w:val="en-US"/>
        </w:rPr>
      </w:pPr>
      <w:r w:rsidRPr="00B56F57">
        <w:rPr>
          <w:rFonts w:ascii="Proxima Nova Rg" w:hAnsi="Proxima Nova Rg"/>
          <w:sz w:val="22"/>
          <w:szCs w:val="22"/>
          <w:lang w:val="en-US"/>
        </w:rPr>
        <w:t xml:space="preserve">A survey conducted amongst </w:t>
      </w:r>
      <w:r w:rsidR="00A5595B" w:rsidRPr="00B56F57">
        <w:rPr>
          <w:rFonts w:ascii="Proxima Nova Rg" w:hAnsi="Proxima Nova Rg"/>
          <w:sz w:val="22"/>
          <w:szCs w:val="22"/>
          <w:lang w:val="en-US"/>
        </w:rPr>
        <w:t>9</w:t>
      </w:r>
      <w:r w:rsidR="00EC11BF">
        <w:rPr>
          <w:rFonts w:ascii="Proxima Nova Rg" w:hAnsi="Proxima Nova Rg"/>
          <w:sz w:val="22"/>
          <w:szCs w:val="22"/>
          <w:lang w:val="en-US"/>
        </w:rPr>
        <w:t>,</w:t>
      </w:r>
      <w:r w:rsidR="00A5595B" w:rsidRPr="00B56F57">
        <w:rPr>
          <w:rFonts w:ascii="Proxima Nova Rg" w:hAnsi="Proxima Nova Rg"/>
          <w:sz w:val="22"/>
          <w:szCs w:val="22"/>
          <w:lang w:val="en-US"/>
        </w:rPr>
        <w:t>612</w:t>
      </w:r>
      <w:r w:rsidRPr="00B56F57">
        <w:rPr>
          <w:rFonts w:ascii="Proxima Nova Rg" w:hAnsi="Proxima Nova Rg"/>
          <w:sz w:val="22"/>
          <w:szCs w:val="22"/>
          <w:lang w:val="en-US"/>
        </w:rPr>
        <w:t xml:space="preserve"> children in 2019 found that</w:t>
      </w:r>
      <w:r w:rsidR="00EC11BF">
        <w:rPr>
          <w:rFonts w:ascii="Proxima Nova Rg" w:hAnsi="Proxima Nova Rg"/>
          <w:sz w:val="22"/>
          <w:szCs w:val="22"/>
          <w:lang w:val="en-US"/>
        </w:rPr>
        <w:t xml:space="preserve"> in the past month</w:t>
      </w:r>
      <w:r w:rsidRPr="00B56F57">
        <w:rPr>
          <w:rFonts w:ascii="Proxima Nova Rg" w:hAnsi="Proxima Nova Rg"/>
          <w:sz w:val="22"/>
          <w:szCs w:val="22"/>
          <w:lang w:val="en-US"/>
        </w:rPr>
        <w:t xml:space="preserve"> </w:t>
      </w:r>
      <w:r w:rsidR="00A87B9A" w:rsidRPr="00B56F57">
        <w:rPr>
          <w:rFonts w:ascii="Proxima Nova Rg" w:hAnsi="Proxima Nova Rg"/>
          <w:sz w:val="22"/>
          <w:szCs w:val="22"/>
          <w:lang w:val="en-US"/>
        </w:rPr>
        <w:t>68.6</w:t>
      </w:r>
      <w:r w:rsidRPr="00B56F57">
        <w:rPr>
          <w:rFonts w:ascii="Proxima Nova Rg" w:hAnsi="Proxima Nova Rg"/>
          <w:sz w:val="22"/>
          <w:szCs w:val="22"/>
          <w:lang w:val="en-US"/>
        </w:rPr>
        <w:t xml:space="preserve">% of children between the age of 1-14 years were subjected to at least one form of violent discipline method. </w:t>
      </w:r>
      <w:r w:rsidR="00C072FF" w:rsidRPr="00B56F57">
        <w:rPr>
          <w:rFonts w:ascii="Proxima Nova Rg" w:hAnsi="Proxima Nova Rg"/>
          <w:sz w:val="22"/>
          <w:szCs w:val="22"/>
          <w:lang w:val="en-US"/>
        </w:rPr>
        <w:t>58.1% experienced psychological aggression</w:t>
      </w:r>
      <w:r w:rsidR="001639D9" w:rsidRPr="00B56F57">
        <w:rPr>
          <w:rFonts w:ascii="Proxima Nova Rg" w:hAnsi="Proxima Nova Rg"/>
          <w:sz w:val="22"/>
          <w:szCs w:val="22"/>
          <w:lang w:val="en-US"/>
        </w:rPr>
        <w:t xml:space="preserve">, </w:t>
      </w:r>
      <w:r w:rsidRPr="00B56F57">
        <w:rPr>
          <w:rFonts w:ascii="Proxima Nova Rg" w:hAnsi="Proxima Nova Rg"/>
          <w:sz w:val="22"/>
          <w:szCs w:val="22"/>
          <w:lang w:val="en-US"/>
        </w:rPr>
        <w:t xml:space="preserve">while </w:t>
      </w:r>
      <w:r w:rsidR="002F6B79" w:rsidRPr="00B56F57">
        <w:rPr>
          <w:rFonts w:ascii="Proxima Nova Rg" w:hAnsi="Proxima Nova Rg"/>
          <w:sz w:val="22"/>
          <w:szCs w:val="22"/>
          <w:lang w:val="en-US"/>
        </w:rPr>
        <w:t>48.8</w:t>
      </w:r>
      <w:r w:rsidRPr="00B56F57">
        <w:rPr>
          <w:rFonts w:ascii="Proxima Nova Rg" w:hAnsi="Proxima Nova Rg"/>
          <w:sz w:val="22"/>
          <w:szCs w:val="22"/>
          <w:lang w:val="en-US"/>
        </w:rPr>
        <w:t>% were subjected to physical punishment and 0.</w:t>
      </w:r>
      <w:r w:rsidR="002F6B79" w:rsidRPr="00B56F57">
        <w:rPr>
          <w:rFonts w:ascii="Proxima Nova Rg" w:hAnsi="Proxima Nova Rg"/>
          <w:sz w:val="22"/>
          <w:szCs w:val="22"/>
          <w:lang w:val="en-US"/>
        </w:rPr>
        <w:t>8</w:t>
      </w:r>
      <w:r w:rsidRPr="00B56F57">
        <w:rPr>
          <w:rFonts w:ascii="Proxima Nova Rg" w:hAnsi="Proxima Nova Rg"/>
          <w:sz w:val="22"/>
          <w:szCs w:val="22"/>
          <w:lang w:val="en-US"/>
        </w:rPr>
        <w:t>% of children were subjected to severe physical punishment</w:t>
      </w:r>
      <w:r w:rsidR="004276F5">
        <w:rPr>
          <w:rFonts w:ascii="Proxima Nova Rg" w:hAnsi="Proxima Nova Rg"/>
          <w:sz w:val="22"/>
          <w:szCs w:val="22"/>
          <w:lang w:val="en-US"/>
        </w:rPr>
        <w:t>. O</w:t>
      </w:r>
      <w:r w:rsidR="002F6B79" w:rsidRPr="00B56F57">
        <w:rPr>
          <w:rFonts w:ascii="Proxima Nova Rg" w:hAnsi="Proxima Nova Rg"/>
          <w:sz w:val="22"/>
          <w:szCs w:val="22"/>
          <w:lang w:val="en-US"/>
        </w:rPr>
        <w:t xml:space="preserve">nly 30.3% </w:t>
      </w:r>
      <w:r w:rsidR="00303AF7" w:rsidRPr="00B56F57">
        <w:rPr>
          <w:rFonts w:ascii="Proxima Nova Rg" w:hAnsi="Proxima Nova Rg"/>
          <w:sz w:val="22"/>
          <w:szCs w:val="22"/>
          <w:lang w:val="en-US"/>
        </w:rPr>
        <w:t>experienced nonviolent discipline method</w:t>
      </w:r>
      <w:r w:rsidRPr="00B56F57">
        <w:rPr>
          <w:rFonts w:ascii="Proxima Nova Rg" w:hAnsi="Proxima Nova Rg"/>
          <w:sz w:val="22"/>
          <w:szCs w:val="22"/>
          <w:lang w:val="en-US"/>
        </w:rPr>
        <w:t>. Amongst</w:t>
      </w:r>
      <w:r w:rsidR="00B56F57" w:rsidRPr="00B56F57">
        <w:rPr>
          <w:rFonts w:ascii="Proxima Nova Rg" w:hAnsi="Proxima Nova Rg"/>
          <w:sz w:val="22"/>
          <w:szCs w:val="22"/>
          <w:lang w:val="en-US"/>
        </w:rPr>
        <w:t xml:space="preserve"> </w:t>
      </w:r>
      <w:r w:rsidRPr="00B56F57">
        <w:rPr>
          <w:rFonts w:ascii="Proxima Nova Rg" w:hAnsi="Proxima Nova Rg"/>
          <w:sz w:val="22"/>
          <w:szCs w:val="22"/>
          <w:lang w:val="en-US"/>
        </w:rPr>
        <w:t>4,</w:t>
      </w:r>
      <w:r w:rsidR="003A0EE7" w:rsidRPr="00B56F57">
        <w:rPr>
          <w:rFonts w:ascii="Proxima Nova Rg" w:hAnsi="Proxima Nova Rg"/>
          <w:sz w:val="22"/>
          <w:szCs w:val="22"/>
          <w:lang w:val="en-US"/>
        </w:rPr>
        <w:t>125</w:t>
      </w:r>
      <w:r w:rsidRPr="00B56F57">
        <w:rPr>
          <w:rFonts w:ascii="Proxima Nova Rg" w:hAnsi="Proxima Nova Rg"/>
          <w:sz w:val="22"/>
          <w:szCs w:val="22"/>
          <w:lang w:val="en-US"/>
        </w:rPr>
        <w:t xml:space="preserve"> mothers/caretakers of children </w:t>
      </w:r>
      <w:r w:rsidR="00CD46FE" w:rsidRPr="00B56F57">
        <w:rPr>
          <w:rFonts w:ascii="Proxima Nova Rg" w:hAnsi="Proxima Nova Rg"/>
          <w:sz w:val="22"/>
          <w:szCs w:val="22"/>
          <w:lang w:val="en-US"/>
        </w:rPr>
        <w:t xml:space="preserve">between the </w:t>
      </w:r>
      <w:r w:rsidRPr="00B56F57">
        <w:rPr>
          <w:rFonts w:ascii="Proxima Nova Rg" w:hAnsi="Proxima Nova Rg"/>
          <w:sz w:val="22"/>
          <w:szCs w:val="22"/>
          <w:lang w:val="en-US"/>
        </w:rPr>
        <w:t xml:space="preserve">age </w:t>
      </w:r>
      <w:r w:rsidR="00CD46FE" w:rsidRPr="00B56F57">
        <w:rPr>
          <w:rFonts w:ascii="Proxima Nova Rg" w:hAnsi="Proxima Nova Rg"/>
          <w:sz w:val="22"/>
          <w:szCs w:val="22"/>
          <w:lang w:val="en-US"/>
        </w:rPr>
        <w:t xml:space="preserve">of </w:t>
      </w:r>
      <w:r w:rsidRPr="00B56F57">
        <w:rPr>
          <w:rFonts w:ascii="Proxima Nova Rg" w:hAnsi="Proxima Nova Rg"/>
          <w:sz w:val="22"/>
          <w:szCs w:val="22"/>
          <w:lang w:val="en-US"/>
        </w:rPr>
        <w:t xml:space="preserve">1-14 years, </w:t>
      </w:r>
      <w:r w:rsidR="003A0EE7" w:rsidRPr="00B56F57">
        <w:rPr>
          <w:rFonts w:ascii="Proxima Nova Rg" w:hAnsi="Proxima Nova Rg"/>
          <w:sz w:val="22"/>
          <w:szCs w:val="22"/>
          <w:lang w:val="en-US"/>
        </w:rPr>
        <w:t>8.7</w:t>
      </w:r>
      <w:r w:rsidRPr="00B56F57">
        <w:rPr>
          <w:rFonts w:ascii="Proxima Nova Rg" w:hAnsi="Proxima Nova Rg"/>
          <w:sz w:val="22"/>
          <w:szCs w:val="22"/>
          <w:lang w:val="en-US"/>
        </w:rPr>
        <w:t>% of the</w:t>
      </w:r>
      <w:r w:rsidR="00B56F57" w:rsidRPr="00B56F57">
        <w:rPr>
          <w:rFonts w:ascii="Proxima Nova Rg" w:hAnsi="Proxima Nova Rg"/>
          <w:sz w:val="22"/>
          <w:szCs w:val="22"/>
          <w:lang w:val="en-US"/>
        </w:rPr>
        <w:t>m</w:t>
      </w:r>
      <w:r w:rsidRPr="00B56F57">
        <w:rPr>
          <w:rFonts w:ascii="Proxima Nova Rg" w:hAnsi="Proxima Nova Rg"/>
          <w:sz w:val="22"/>
          <w:szCs w:val="22"/>
          <w:lang w:val="en-US"/>
        </w:rPr>
        <w:t xml:space="preserve"> believed that a child needs to be physically punished. </w:t>
      </w:r>
    </w:p>
    <w:p w14:paraId="0908BB51" w14:textId="3BEF104C" w:rsidR="00CD46FE" w:rsidRPr="00B56F57" w:rsidRDefault="00CD46FE" w:rsidP="00064A72">
      <w:pPr>
        <w:spacing w:after="120"/>
        <w:ind w:left="720"/>
        <w:rPr>
          <w:rFonts w:ascii="Proxima Nova Rg" w:hAnsi="Proxima Nova Rg"/>
          <w:sz w:val="20"/>
          <w:szCs w:val="20"/>
          <w:lang w:val="en-US"/>
        </w:rPr>
      </w:pPr>
      <w:r w:rsidRPr="00B56F57">
        <w:rPr>
          <w:rFonts w:ascii="Proxima Nova Rg" w:hAnsi="Proxima Nova Rg"/>
          <w:sz w:val="20"/>
          <w:szCs w:val="20"/>
          <w:lang w:val="en-US"/>
        </w:rPr>
        <w:t>(</w:t>
      </w:r>
      <w:r w:rsidR="00053C51" w:rsidRPr="00B56F57">
        <w:rPr>
          <w:rFonts w:ascii="Proxima Nova Rg" w:hAnsi="Proxima Nova Rg"/>
          <w:sz w:val="20"/>
          <w:szCs w:val="20"/>
        </w:rPr>
        <w:t>The State Committee of Turkmenistan for Statistics and UNICEF</w:t>
      </w:r>
      <w:r w:rsidR="00275715" w:rsidRPr="00B56F57">
        <w:rPr>
          <w:rFonts w:ascii="Proxima Nova Rg" w:hAnsi="Proxima Nova Rg"/>
          <w:sz w:val="20"/>
          <w:szCs w:val="20"/>
        </w:rPr>
        <w:t xml:space="preserve"> (</w:t>
      </w:r>
      <w:r w:rsidR="00053C51" w:rsidRPr="00B56F57">
        <w:rPr>
          <w:rFonts w:ascii="Proxima Nova Rg" w:hAnsi="Proxima Nova Rg"/>
          <w:sz w:val="20"/>
          <w:szCs w:val="20"/>
        </w:rPr>
        <w:t>2020</w:t>
      </w:r>
      <w:r w:rsidR="00275715" w:rsidRPr="00B56F57">
        <w:rPr>
          <w:rFonts w:ascii="Proxima Nova Rg" w:hAnsi="Proxima Nova Rg"/>
          <w:sz w:val="20"/>
          <w:szCs w:val="20"/>
        </w:rPr>
        <w:t xml:space="preserve">) </w:t>
      </w:r>
      <w:r w:rsidR="00053C51" w:rsidRPr="00B56F57">
        <w:rPr>
          <w:rFonts w:ascii="Proxima Nova Rg" w:hAnsi="Proxima Nova Rg"/>
          <w:i/>
          <w:iCs/>
          <w:sz w:val="20"/>
          <w:szCs w:val="20"/>
        </w:rPr>
        <w:t>2019 Turkmenistan Multiple Indicator Cluster Survey. Survey Findings Report</w:t>
      </w:r>
      <w:r w:rsidR="00053C51" w:rsidRPr="00B56F57">
        <w:rPr>
          <w:rFonts w:ascii="Proxima Nova Rg" w:hAnsi="Proxima Nova Rg"/>
          <w:sz w:val="20"/>
          <w:szCs w:val="20"/>
        </w:rPr>
        <w:t>. Ashgabat, Turkmenistan: State Committee for Statistics of Turkmenistan and UNICEF)</w:t>
      </w:r>
    </w:p>
    <w:p w14:paraId="4DBC5882" w14:textId="77777777" w:rsidR="00821AC1" w:rsidRPr="00821AC1" w:rsidRDefault="00821AC1" w:rsidP="00064A72">
      <w:pPr>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DB3832" w:rsidRPr="00C42807" w14:paraId="4B1A0F57" w14:textId="77777777" w:rsidTr="007F7BBA">
        <w:tc>
          <w:tcPr>
            <w:tcW w:w="9922" w:type="dxa"/>
            <w:vAlign w:val="center"/>
          </w:tcPr>
          <w:p w14:paraId="02A33AF9" w14:textId="77777777" w:rsidR="00DB3832" w:rsidRPr="00C42807" w:rsidRDefault="007F2950" w:rsidP="00064A72">
            <w:pPr>
              <w:spacing w:after="120"/>
              <w:rPr>
                <w:rFonts w:ascii="Proxima Nova Rg" w:hAnsi="Proxima Nova Rg" w:cstheme="minorHAnsi"/>
                <w:color w:val="595959" w:themeColor="text1" w:themeTint="A6"/>
                <w:sz w:val="22"/>
                <w:szCs w:val="22"/>
              </w:rPr>
            </w:pPr>
            <w:hyperlink r:id="rId12" w:history="1">
              <w:r w:rsidR="00DB3832" w:rsidRPr="00C42807">
                <w:rPr>
                  <w:rStyle w:val="Hyperlink"/>
                  <w:rFonts w:ascii="Proxima Nova Rg" w:hAnsi="Proxima Nova Rg" w:cstheme="minorHAnsi"/>
                  <w:color w:val="ECA145"/>
                  <w:sz w:val="22"/>
                  <w:szCs w:val="22"/>
                  <w:shd w:val="clear" w:color="auto" w:fill="FFFFFF"/>
                </w:rPr>
                <w:t>End Corporal Pu</w:t>
              </w:r>
              <w:r w:rsidR="00DB3832" w:rsidRPr="00253998">
                <w:rPr>
                  <w:rStyle w:val="Hyperlink"/>
                  <w:rFonts w:ascii="Proxima Nova Rg" w:hAnsi="Proxima Nova Rg" w:cstheme="minorHAnsi"/>
                  <w:color w:val="ECA145"/>
                  <w:sz w:val="22"/>
                  <w:szCs w:val="22"/>
                  <w:shd w:val="clear" w:color="auto" w:fill="FFFFFF"/>
                </w:rPr>
                <w:t>nish</w:t>
              </w:r>
              <w:r w:rsidR="00DB3832" w:rsidRPr="00C42807">
                <w:rPr>
                  <w:rStyle w:val="Hyperlink"/>
                  <w:rFonts w:ascii="Proxima Nova Rg" w:hAnsi="Proxima Nova Rg" w:cstheme="minorHAnsi"/>
                  <w:color w:val="ECA145"/>
                  <w:sz w:val="22"/>
                  <w:szCs w:val="22"/>
                  <w:shd w:val="clear" w:color="auto" w:fill="FFFFFF"/>
                </w:rPr>
                <w:t>ment </w:t>
              </w:r>
            </w:hyperlink>
            <w:r w:rsidR="00DB3832" w:rsidRPr="00307B4E">
              <w:rPr>
                <w:rFonts w:ascii="Proxima Nova Rg" w:hAnsi="Proxima Nova Rg" w:cstheme="minorHAnsi"/>
                <w:sz w:val="22"/>
                <w:szCs w:val="22"/>
                <w:shd w:val="clear" w:color="auto" w:fill="FFFFFF"/>
              </w:rPr>
              <w:t>is a critical initiative of the </w:t>
            </w:r>
            <w:hyperlink r:id="rId13" w:history="1">
              <w:r w:rsidR="00DB3832" w:rsidRPr="00C42807">
                <w:rPr>
                  <w:rStyle w:val="Hyperlink"/>
                  <w:rFonts w:ascii="Proxima Nova Rg" w:hAnsi="Proxima Nova Rg" w:cstheme="minorHAnsi"/>
                  <w:color w:val="ECA145"/>
                  <w:sz w:val="22"/>
                  <w:szCs w:val="22"/>
                  <w:shd w:val="clear" w:color="auto" w:fill="FFFFFF"/>
                </w:rPr>
                <w:t>Global P</w:t>
              </w:r>
              <w:r w:rsidR="00DB3832" w:rsidRPr="00F43194">
                <w:rPr>
                  <w:rStyle w:val="Hyperlink"/>
                  <w:rFonts w:ascii="Proxima Nova Rg" w:hAnsi="Proxima Nova Rg" w:cstheme="minorHAnsi"/>
                  <w:color w:val="ECA145"/>
                  <w:sz w:val="22"/>
                  <w:szCs w:val="22"/>
                  <w:shd w:val="clear" w:color="auto" w:fill="FFFFFF"/>
                </w:rPr>
                <w:t xml:space="preserve">artnership to </w:t>
              </w:r>
              <w:r w:rsidR="00DB3832" w:rsidRPr="003160CF">
                <w:rPr>
                  <w:rStyle w:val="Hyperlink"/>
                  <w:rFonts w:ascii="Proxima Nova Rg" w:hAnsi="Proxima Nova Rg" w:cstheme="minorHAnsi"/>
                  <w:color w:val="ECA145"/>
                  <w:sz w:val="22"/>
                  <w:szCs w:val="22"/>
                  <w:shd w:val="clear" w:color="auto" w:fill="FFFFFF"/>
                </w:rPr>
                <w:t>End Viol</w:t>
              </w:r>
              <w:r w:rsidR="00DB3832" w:rsidRPr="00C42807">
                <w:rPr>
                  <w:rStyle w:val="Hyperlink"/>
                  <w:rFonts w:ascii="Proxima Nova Rg" w:hAnsi="Proxima Nova Rg" w:cstheme="minorHAnsi"/>
                  <w:color w:val="ECA145"/>
                  <w:sz w:val="22"/>
                  <w:szCs w:val="22"/>
                  <w:shd w:val="clear" w:color="auto" w:fill="FFFFFF"/>
                </w:rPr>
                <w:t>ence Against Children</w:t>
              </w:r>
            </w:hyperlink>
            <w:r w:rsidR="00DB3832" w:rsidRPr="00C42807">
              <w:rPr>
                <w:rFonts w:ascii="Proxima Nova Rg" w:hAnsi="Proxima Nova Rg" w:cstheme="minorHAnsi"/>
                <w:color w:val="595959" w:themeColor="text1" w:themeTint="A6"/>
                <w:sz w:val="22"/>
                <w:szCs w:val="22"/>
                <w:shd w:val="clear" w:color="auto" w:fill="FFFFFF"/>
              </w:rPr>
              <w:t xml:space="preserve">. </w:t>
            </w:r>
            <w:r w:rsidR="00DB3832"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DB3832" w:rsidRPr="00307B4E">
              <w:rPr>
                <w:rFonts w:ascii="Proxima Nova Rg" w:hAnsi="Proxima Nova Rg" w:cstheme="minorHAnsi"/>
                <w:sz w:val="22"/>
                <w:szCs w:val="22"/>
                <w:shd w:val="clear" w:color="auto" w:fill="FFFFFF"/>
              </w:rPr>
              <w:t>support</w:t>
            </w:r>
            <w:proofErr w:type="gramEnd"/>
            <w:r w:rsidR="00DB3832" w:rsidRPr="00307B4E">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41CB4EE1" w14:textId="77777777" w:rsidR="00DB3832" w:rsidRDefault="00DB3832" w:rsidP="00DB3832"/>
    <w:p w14:paraId="54008309" w14:textId="60AB7935" w:rsidR="00C25080" w:rsidRPr="00721ED8" w:rsidRDefault="00C25080" w:rsidP="00754176">
      <w:pPr>
        <w:spacing w:after="60"/>
        <w:rPr>
          <w:rFonts w:ascii="Proxima Nova Rg" w:eastAsia="Calibri" w:hAnsi="Proxima Nova Rg" w:cstheme="minorHAnsi"/>
          <w:sz w:val="20"/>
          <w:szCs w:val="20"/>
          <w:lang w:val="en-US" w:eastAsia="en-GB"/>
        </w:rPr>
      </w:pPr>
    </w:p>
    <w:sectPr w:rsidR="00C25080" w:rsidRPr="00721ED8" w:rsidSect="001F4B12">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13B3" w14:textId="77777777" w:rsidR="00B759E7" w:rsidRDefault="00B759E7" w:rsidP="00323C9D">
      <w:r>
        <w:separator/>
      </w:r>
    </w:p>
    <w:p w14:paraId="29EF8389" w14:textId="77777777" w:rsidR="00B759E7" w:rsidRDefault="00B759E7"/>
  </w:endnote>
  <w:endnote w:type="continuationSeparator" w:id="0">
    <w:p w14:paraId="63C66003" w14:textId="77777777" w:rsidR="00B759E7" w:rsidRDefault="00B759E7" w:rsidP="00323C9D">
      <w:r>
        <w:continuationSeparator/>
      </w:r>
    </w:p>
    <w:p w14:paraId="4C5E42BC" w14:textId="77777777" w:rsidR="00B759E7" w:rsidRDefault="00B759E7"/>
  </w:endnote>
  <w:endnote w:type="continuationNotice" w:id="1">
    <w:p w14:paraId="588DE7EC" w14:textId="77777777" w:rsidR="00B759E7" w:rsidRDefault="00B759E7"/>
    <w:p w14:paraId="57073741" w14:textId="77777777" w:rsidR="00B759E7" w:rsidRDefault="00B75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72D46AA"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2F040A">
          <w:rPr>
            <w:rFonts w:asciiTheme="minorHAnsi" w:hAnsiTheme="minorHAnsi" w:cstheme="minorHAnsi"/>
            <w:noProof/>
            <w:sz w:val="22"/>
            <w:szCs w:val="20"/>
          </w:rPr>
          <w:t>3</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A2E2" w14:textId="77777777" w:rsidR="00B759E7" w:rsidRDefault="00B759E7" w:rsidP="00323C9D">
      <w:r>
        <w:separator/>
      </w:r>
    </w:p>
    <w:p w14:paraId="518B9C0E" w14:textId="77777777" w:rsidR="00B759E7" w:rsidRDefault="00B759E7"/>
  </w:footnote>
  <w:footnote w:type="continuationSeparator" w:id="0">
    <w:p w14:paraId="2619E757" w14:textId="77777777" w:rsidR="00B759E7" w:rsidRDefault="00B759E7" w:rsidP="00323C9D">
      <w:r>
        <w:continuationSeparator/>
      </w:r>
    </w:p>
    <w:p w14:paraId="4ACCA8AE" w14:textId="77777777" w:rsidR="00B759E7" w:rsidRDefault="00B759E7"/>
  </w:footnote>
  <w:footnote w:type="continuationNotice" w:id="1">
    <w:p w14:paraId="6B7A557C" w14:textId="77777777" w:rsidR="00B759E7" w:rsidRDefault="00B759E7"/>
    <w:p w14:paraId="4F2E6DA2" w14:textId="77777777" w:rsidR="00B759E7" w:rsidRDefault="00B759E7"/>
  </w:footnote>
  <w:footnote w:id="2">
    <w:p w14:paraId="5959499F" w14:textId="77777777" w:rsidR="00754176" w:rsidRPr="007F27CC" w:rsidRDefault="00754176" w:rsidP="00754176">
      <w:pPr>
        <w:pStyle w:val="FootnoteText"/>
        <w:rPr>
          <w:rFonts w:ascii="Proxima Nova Rg" w:hAnsi="Proxima Nova Rg"/>
          <w:sz w:val="18"/>
          <w:szCs w:val="18"/>
        </w:rPr>
      </w:pPr>
      <w:r w:rsidRPr="007F27CC">
        <w:rPr>
          <w:rStyle w:val="FootnoteReference"/>
          <w:rFonts w:ascii="Proxima Nova Rg" w:hAnsi="Proxima Nova Rg"/>
          <w:sz w:val="18"/>
          <w:szCs w:val="18"/>
        </w:rPr>
        <w:footnoteRef/>
      </w:r>
      <w:r w:rsidRPr="007F27CC">
        <w:rPr>
          <w:rFonts w:ascii="Proxima Nova Rg" w:hAnsi="Proxima Nova Rg"/>
          <w:sz w:val="18"/>
          <w:szCs w:val="18"/>
        </w:rPr>
        <w:t xml:space="preserve"> Correspondence with the Global Initiative, 13 January 2013</w:t>
      </w:r>
    </w:p>
  </w:footnote>
  <w:footnote w:id="3">
    <w:p w14:paraId="08F6AEC3" w14:textId="77777777" w:rsidR="00754176" w:rsidRPr="00953C8E" w:rsidRDefault="00754176" w:rsidP="00754176">
      <w:pPr>
        <w:pStyle w:val="FootnoteText"/>
        <w:rPr>
          <w:rFonts w:ascii="Proxima Nova Rg" w:hAnsi="Proxima Nova Rg"/>
          <w:sz w:val="18"/>
          <w:szCs w:val="18"/>
          <w:lang w:val="en-US"/>
        </w:rPr>
      </w:pPr>
      <w:r w:rsidRPr="00953C8E">
        <w:rPr>
          <w:rStyle w:val="FootnoteReference"/>
          <w:rFonts w:ascii="Proxima Nova Rg" w:hAnsi="Proxima Nova Rg"/>
          <w:sz w:val="18"/>
          <w:szCs w:val="18"/>
        </w:rPr>
        <w:footnoteRef/>
      </w:r>
      <w:r w:rsidRPr="00953C8E">
        <w:rPr>
          <w:rFonts w:ascii="Proxima Nova Rg" w:hAnsi="Proxima Nova Rg"/>
          <w:sz w:val="18"/>
          <w:szCs w:val="18"/>
        </w:rPr>
        <w:t xml:space="preserve"> </w:t>
      </w:r>
      <w:r w:rsidRPr="00953C8E">
        <w:rPr>
          <w:rFonts w:ascii="Proxima Nova Rg" w:eastAsia="Batang" w:hAnsi="Proxima Nova Rg"/>
          <w:sz w:val="18"/>
          <w:szCs w:val="18"/>
        </w:rPr>
        <w:t>5 July 2013, A/HRC/24/3. Report of the working group, para. 112(28)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1312" w14:textId="008B45E7" w:rsidR="001F4B12" w:rsidRDefault="001F4B12">
    <w:pPr>
      <w:pStyle w:val="Header"/>
    </w:pPr>
  </w:p>
  <w:p w14:paraId="605F1370" w14:textId="77777777" w:rsidR="001F4B12" w:rsidRDefault="001F4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EDD6" w14:textId="183D8EA5" w:rsidR="001F4B12" w:rsidRDefault="001F4B12">
    <w:pPr>
      <w:pStyle w:val="Header"/>
    </w:pPr>
    <w:r>
      <w:rPr>
        <w:noProof/>
        <w:lang w:eastAsia="en-GB"/>
      </w:rPr>
      <w:drawing>
        <wp:anchor distT="0" distB="0" distL="114300" distR="114300" simplePos="0" relativeHeight="251659264" behindDoc="0" locked="0" layoutInCell="1" allowOverlap="1" wp14:anchorId="0C9614CE" wp14:editId="41401053">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269581511">
    <w:abstractNumId w:val="3"/>
  </w:num>
  <w:num w:numId="2" w16cid:durableId="1172911047">
    <w:abstractNumId w:val="2"/>
  </w:num>
  <w:num w:numId="3" w16cid:durableId="929199903">
    <w:abstractNumId w:val="1"/>
  </w:num>
  <w:num w:numId="4" w16cid:durableId="200367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5DAA"/>
    <w:rsid w:val="00006251"/>
    <w:rsid w:val="00010B93"/>
    <w:rsid w:val="00016720"/>
    <w:rsid w:val="00016CB3"/>
    <w:rsid w:val="00027D0E"/>
    <w:rsid w:val="000320CF"/>
    <w:rsid w:val="000337AA"/>
    <w:rsid w:val="00053C51"/>
    <w:rsid w:val="00060435"/>
    <w:rsid w:val="00064A72"/>
    <w:rsid w:val="0006556F"/>
    <w:rsid w:val="00082DC2"/>
    <w:rsid w:val="000842F5"/>
    <w:rsid w:val="00084511"/>
    <w:rsid w:val="000B0A8C"/>
    <w:rsid w:val="000B66F9"/>
    <w:rsid w:val="000C22FB"/>
    <w:rsid w:val="000C2652"/>
    <w:rsid w:val="000C2FF2"/>
    <w:rsid w:val="000E10F6"/>
    <w:rsid w:val="000F60CE"/>
    <w:rsid w:val="00105465"/>
    <w:rsid w:val="0010748C"/>
    <w:rsid w:val="00120D68"/>
    <w:rsid w:val="00123508"/>
    <w:rsid w:val="001356B5"/>
    <w:rsid w:val="00142C16"/>
    <w:rsid w:val="001639D9"/>
    <w:rsid w:val="00172037"/>
    <w:rsid w:val="00175ECF"/>
    <w:rsid w:val="001A06FE"/>
    <w:rsid w:val="001C0CB6"/>
    <w:rsid w:val="001C29C3"/>
    <w:rsid w:val="001C4244"/>
    <w:rsid w:val="001D6B19"/>
    <w:rsid w:val="001E43C2"/>
    <w:rsid w:val="001E7E13"/>
    <w:rsid w:val="001F0E48"/>
    <w:rsid w:val="001F4B12"/>
    <w:rsid w:val="001F720B"/>
    <w:rsid w:val="00214EE1"/>
    <w:rsid w:val="00222FAB"/>
    <w:rsid w:val="00226A92"/>
    <w:rsid w:val="00231F5D"/>
    <w:rsid w:val="00234040"/>
    <w:rsid w:val="00240EA1"/>
    <w:rsid w:val="00260954"/>
    <w:rsid w:val="00262320"/>
    <w:rsid w:val="00270DAF"/>
    <w:rsid w:val="00271923"/>
    <w:rsid w:val="00275715"/>
    <w:rsid w:val="002834F2"/>
    <w:rsid w:val="00284A40"/>
    <w:rsid w:val="00284BD8"/>
    <w:rsid w:val="00294582"/>
    <w:rsid w:val="00294AEE"/>
    <w:rsid w:val="002A0B7F"/>
    <w:rsid w:val="002A51B6"/>
    <w:rsid w:val="002B135C"/>
    <w:rsid w:val="002B4939"/>
    <w:rsid w:val="002B7146"/>
    <w:rsid w:val="002C429C"/>
    <w:rsid w:val="002D2B67"/>
    <w:rsid w:val="002D7F89"/>
    <w:rsid w:val="002E53C2"/>
    <w:rsid w:val="002E6523"/>
    <w:rsid w:val="002F040A"/>
    <w:rsid w:val="002F67AB"/>
    <w:rsid w:val="002F6B79"/>
    <w:rsid w:val="00303AF7"/>
    <w:rsid w:val="00304BF9"/>
    <w:rsid w:val="00305B1E"/>
    <w:rsid w:val="003171CF"/>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0EE7"/>
    <w:rsid w:val="003A1B48"/>
    <w:rsid w:val="003A496E"/>
    <w:rsid w:val="003A67D6"/>
    <w:rsid w:val="003B2F25"/>
    <w:rsid w:val="003B5F8C"/>
    <w:rsid w:val="003D2E36"/>
    <w:rsid w:val="003D2F63"/>
    <w:rsid w:val="003F0753"/>
    <w:rsid w:val="003F24DA"/>
    <w:rsid w:val="003F72BA"/>
    <w:rsid w:val="004215AF"/>
    <w:rsid w:val="004276F5"/>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114A"/>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1ED8"/>
    <w:rsid w:val="00727FCA"/>
    <w:rsid w:val="00733D0A"/>
    <w:rsid w:val="00735A54"/>
    <w:rsid w:val="0074008B"/>
    <w:rsid w:val="00754176"/>
    <w:rsid w:val="00760FB3"/>
    <w:rsid w:val="007650B3"/>
    <w:rsid w:val="007656F5"/>
    <w:rsid w:val="00766433"/>
    <w:rsid w:val="00770493"/>
    <w:rsid w:val="0077062F"/>
    <w:rsid w:val="007709C9"/>
    <w:rsid w:val="00771D74"/>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7F27CC"/>
    <w:rsid w:val="007F2950"/>
    <w:rsid w:val="00805099"/>
    <w:rsid w:val="00810387"/>
    <w:rsid w:val="00820DC0"/>
    <w:rsid w:val="00821AC1"/>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53C8E"/>
    <w:rsid w:val="00965E99"/>
    <w:rsid w:val="0097538D"/>
    <w:rsid w:val="00977A67"/>
    <w:rsid w:val="009805FC"/>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5595B"/>
    <w:rsid w:val="00A65D58"/>
    <w:rsid w:val="00A666AC"/>
    <w:rsid w:val="00A74C71"/>
    <w:rsid w:val="00A81163"/>
    <w:rsid w:val="00A811B9"/>
    <w:rsid w:val="00A84247"/>
    <w:rsid w:val="00A84361"/>
    <w:rsid w:val="00A877EE"/>
    <w:rsid w:val="00A87B9A"/>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2E86"/>
    <w:rsid w:val="00B439AA"/>
    <w:rsid w:val="00B4688A"/>
    <w:rsid w:val="00B56F57"/>
    <w:rsid w:val="00B64C3E"/>
    <w:rsid w:val="00B759E7"/>
    <w:rsid w:val="00B8659A"/>
    <w:rsid w:val="00BA270B"/>
    <w:rsid w:val="00BA4ED3"/>
    <w:rsid w:val="00BB7DC3"/>
    <w:rsid w:val="00BC5176"/>
    <w:rsid w:val="00BD7E68"/>
    <w:rsid w:val="00BE1697"/>
    <w:rsid w:val="00BE175D"/>
    <w:rsid w:val="00BE5B45"/>
    <w:rsid w:val="00BE68E2"/>
    <w:rsid w:val="00BE7D46"/>
    <w:rsid w:val="00BF375F"/>
    <w:rsid w:val="00C00A59"/>
    <w:rsid w:val="00C06E41"/>
    <w:rsid w:val="00C072FF"/>
    <w:rsid w:val="00C2104E"/>
    <w:rsid w:val="00C25080"/>
    <w:rsid w:val="00C3049C"/>
    <w:rsid w:val="00C31842"/>
    <w:rsid w:val="00C33640"/>
    <w:rsid w:val="00C402BD"/>
    <w:rsid w:val="00C41E08"/>
    <w:rsid w:val="00C42D95"/>
    <w:rsid w:val="00C542E5"/>
    <w:rsid w:val="00C62631"/>
    <w:rsid w:val="00C707B9"/>
    <w:rsid w:val="00C73434"/>
    <w:rsid w:val="00C77C73"/>
    <w:rsid w:val="00C80549"/>
    <w:rsid w:val="00C93090"/>
    <w:rsid w:val="00CA1110"/>
    <w:rsid w:val="00CB23B9"/>
    <w:rsid w:val="00CD46FE"/>
    <w:rsid w:val="00CD5FFE"/>
    <w:rsid w:val="00CE436E"/>
    <w:rsid w:val="00CF14A8"/>
    <w:rsid w:val="00CF3031"/>
    <w:rsid w:val="00D1051F"/>
    <w:rsid w:val="00D21F35"/>
    <w:rsid w:val="00D25604"/>
    <w:rsid w:val="00D2680F"/>
    <w:rsid w:val="00D27025"/>
    <w:rsid w:val="00D27865"/>
    <w:rsid w:val="00D31CBE"/>
    <w:rsid w:val="00D32098"/>
    <w:rsid w:val="00D33C41"/>
    <w:rsid w:val="00D35910"/>
    <w:rsid w:val="00D37F58"/>
    <w:rsid w:val="00D45C36"/>
    <w:rsid w:val="00D53AD4"/>
    <w:rsid w:val="00D7345E"/>
    <w:rsid w:val="00D7371D"/>
    <w:rsid w:val="00D77A77"/>
    <w:rsid w:val="00D77C99"/>
    <w:rsid w:val="00D80B70"/>
    <w:rsid w:val="00D86D9B"/>
    <w:rsid w:val="00D94B85"/>
    <w:rsid w:val="00DA3604"/>
    <w:rsid w:val="00DA6F47"/>
    <w:rsid w:val="00DB3832"/>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C11BF"/>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3C51"/>
    <w:rPr>
      <w:sz w:val="16"/>
      <w:szCs w:val="16"/>
    </w:rPr>
  </w:style>
  <w:style w:type="paragraph" w:styleId="CommentText">
    <w:name w:val="annotation text"/>
    <w:basedOn w:val="Normal"/>
    <w:link w:val="CommentTextChar"/>
    <w:uiPriority w:val="99"/>
    <w:semiHidden/>
    <w:unhideWhenUsed/>
    <w:rsid w:val="00053C51"/>
    <w:rPr>
      <w:sz w:val="20"/>
      <w:szCs w:val="20"/>
    </w:rPr>
  </w:style>
  <w:style w:type="character" w:customStyle="1" w:styleId="CommentTextChar">
    <w:name w:val="Comment Text Char"/>
    <w:basedOn w:val="DefaultParagraphFont"/>
    <w:link w:val="CommentText"/>
    <w:uiPriority w:val="99"/>
    <w:semiHidden/>
    <w:rsid w:val="00053C51"/>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053C51"/>
    <w:rPr>
      <w:b/>
      <w:bCs/>
    </w:rPr>
  </w:style>
  <w:style w:type="character" w:customStyle="1" w:styleId="CommentSubjectChar">
    <w:name w:val="Comment Subject Char"/>
    <w:basedOn w:val="CommentTextChar"/>
    <w:link w:val="CommentSubject"/>
    <w:uiPriority w:val="99"/>
    <w:semiHidden/>
    <w:rsid w:val="00053C51"/>
    <w:rPr>
      <w:rFonts w:ascii="Grota Sans" w:eastAsia="Times New Roman" w:hAnsi="Grota Sans"/>
      <w:b/>
      <w:bCs/>
      <w:lang w:eastAsia="en-US"/>
    </w:rPr>
  </w:style>
  <w:style w:type="paragraph" w:styleId="Revision">
    <w:name w:val="Revision"/>
    <w:hidden/>
    <w:uiPriority w:val="99"/>
    <w:semiHidden/>
    <w:rsid w:val="00B42E86"/>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503CA-6B29-4DD0-88F6-C0F57C49AFD5}">
  <ds:schemaRefs>
    <ds:schemaRef ds:uri="http://schemas.openxmlformats.org/officeDocument/2006/bibliography"/>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045410-EB6E-4B94-A5C4-33ECCF762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8</cp:revision>
  <cp:lastPrinted>2014-10-30T23:06:00Z</cp:lastPrinted>
  <dcterms:created xsi:type="dcterms:W3CDTF">2022-09-08T18:03:00Z</dcterms:created>
  <dcterms:modified xsi:type="dcterms:W3CDTF">2022-09-12T11:36:00Z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