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F35DC" w14:textId="59620D5D" w:rsidR="001D13F6" w:rsidRDefault="001D13F6"/>
    <w:p w14:paraId="21A79DD3" w14:textId="33958255" w:rsidR="001D13F6" w:rsidRDefault="001D13F6"/>
    <w:p w14:paraId="09B5B646" w14:textId="2005ED3F" w:rsidR="001D13F6" w:rsidRDefault="001D13F6"/>
    <w:p w14:paraId="1E6B5D96" w14:textId="77777777" w:rsidR="001D13F6" w:rsidRDefault="001D13F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7"/>
        <w:gridCol w:w="5115"/>
      </w:tblGrid>
      <w:tr w:rsidR="00EE2C43" w:rsidRPr="001D13F6" w14:paraId="444161C0" w14:textId="77777777" w:rsidTr="001D13F6">
        <w:tc>
          <w:tcPr>
            <w:tcW w:w="9922" w:type="dxa"/>
            <w:gridSpan w:val="2"/>
          </w:tcPr>
          <w:p w14:paraId="1A30267E" w14:textId="0E496D03" w:rsidR="00EE2C43" w:rsidRPr="001D13F6" w:rsidRDefault="00EE2C43" w:rsidP="00EA7F31">
            <w:pPr>
              <w:spacing w:before="120" w:after="240"/>
              <w:rPr>
                <w:rFonts w:ascii="Proxima Nova Rg" w:hAnsi="Proxima Nova Rg" w:cstheme="minorHAnsi"/>
                <w:b/>
                <w:noProof/>
                <w:color w:val="1E3250"/>
                <w:sz w:val="56"/>
                <w:szCs w:val="56"/>
                <w:lang w:eastAsia="en-GB"/>
              </w:rPr>
            </w:pPr>
            <w:r w:rsidRPr="001D13F6">
              <w:rPr>
                <w:rFonts w:ascii="Proxima Nova Rg" w:hAnsi="Proxima Nova Rg" w:cstheme="minorHAnsi"/>
                <w:b/>
                <w:color w:val="1E3250"/>
                <w:sz w:val="56"/>
                <w:szCs w:val="56"/>
              </w:rPr>
              <w:t xml:space="preserve">Corporal punishment of children in </w:t>
            </w:r>
            <w:r w:rsidR="00DF435D" w:rsidRPr="001D13F6">
              <w:rPr>
                <w:rFonts w:ascii="Proxima Nova Rg" w:hAnsi="Proxima Nova Rg" w:cstheme="minorHAnsi"/>
                <w:b/>
                <w:color w:val="1E3250"/>
                <w:sz w:val="56"/>
                <w:szCs w:val="56"/>
              </w:rPr>
              <w:t>St Kitts and Nevis</w:t>
            </w:r>
          </w:p>
        </w:tc>
      </w:tr>
      <w:tr w:rsidR="00EE2C43" w:rsidRPr="001D13F6" w14:paraId="63C617FD" w14:textId="77777777" w:rsidTr="001D13F6">
        <w:tc>
          <w:tcPr>
            <w:tcW w:w="4807" w:type="dxa"/>
          </w:tcPr>
          <w:p w14:paraId="161E86DF" w14:textId="30ACAB9A" w:rsidR="007E3D40" w:rsidRPr="001A479F" w:rsidRDefault="00EE2C43" w:rsidP="007E3D40">
            <w:pPr>
              <w:spacing w:before="240"/>
              <w:rPr>
                <w:rFonts w:ascii="Proxima Nova Rg" w:hAnsi="Proxima Nova Rg" w:cstheme="minorHAnsi"/>
                <w:sz w:val="22"/>
                <w:szCs w:val="22"/>
              </w:rPr>
            </w:pPr>
            <w:bookmarkStart w:id="0" w:name="_Toc197483692"/>
            <w:r w:rsidRPr="001A479F">
              <w:rPr>
                <w:rFonts w:ascii="Proxima Nova Rg" w:hAnsi="Proxima Nova Rg" w:cstheme="minorHAnsi"/>
                <w:sz w:val="22"/>
                <w:szCs w:val="22"/>
              </w:rPr>
              <w:t xml:space="preserve">LAST UPDATED </w:t>
            </w:r>
            <w:r w:rsidR="00B341F7">
              <w:rPr>
                <w:rFonts w:ascii="Proxima Nova Rg" w:hAnsi="Proxima Nova Rg" w:cstheme="minorHAnsi"/>
                <w:sz w:val="22"/>
                <w:szCs w:val="22"/>
              </w:rPr>
              <w:t>December</w:t>
            </w:r>
            <w:r w:rsidR="00384AA6">
              <w:rPr>
                <w:rFonts w:ascii="Proxima Nova Rg" w:hAnsi="Proxima Nova Rg" w:cstheme="minorHAnsi"/>
                <w:sz w:val="22"/>
                <w:szCs w:val="22"/>
              </w:rPr>
              <w:t xml:space="preserve"> 202</w:t>
            </w:r>
            <w:r w:rsidR="00B341F7">
              <w:rPr>
                <w:rFonts w:ascii="Proxima Nova Rg" w:hAnsi="Proxima Nova Rg" w:cstheme="minorHAnsi"/>
                <w:sz w:val="22"/>
                <w:szCs w:val="22"/>
              </w:rPr>
              <w:t>2</w:t>
            </w:r>
          </w:p>
          <w:p w14:paraId="0EEC5A5A" w14:textId="6CFCA4D0" w:rsidR="007E3D40" w:rsidRPr="001A479F" w:rsidRDefault="00EE2C43" w:rsidP="007E3D40">
            <w:pPr>
              <w:rPr>
                <w:rFonts w:ascii="Proxima Nova Rg" w:hAnsi="Proxima Nova Rg" w:cstheme="minorHAnsi"/>
                <w:color w:val="0096A3"/>
                <w:sz w:val="22"/>
                <w:szCs w:val="22"/>
              </w:rPr>
            </w:pPr>
            <w:r w:rsidRPr="001A479F">
              <w:rPr>
                <w:rFonts w:ascii="Proxima Nova Rg" w:hAnsi="Proxima Nova Rg" w:cstheme="minorHAnsi"/>
                <w:sz w:val="22"/>
                <w:szCs w:val="22"/>
              </w:rPr>
              <w:t>Also available online at</w:t>
            </w:r>
            <w:r w:rsidRPr="001A479F">
              <w:rPr>
                <w:rFonts w:ascii="Proxima Nova Rg" w:hAnsi="Proxima Nova Rg" w:cstheme="minorHAnsi"/>
                <w:b/>
                <w:sz w:val="22"/>
                <w:szCs w:val="22"/>
              </w:rPr>
              <w:t xml:space="preserve"> </w:t>
            </w:r>
            <w:hyperlink r:id="rId11" w:history="1">
              <w:r w:rsidRPr="001A479F">
                <w:rPr>
                  <w:rStyle w:val="Hyperlink"/>
                  <w:rFonts w:ascii="Proxima Nova Rg" w:hAnsi="Proxima Nova Rg" w:cstheme="minorHAnsi"/>
                  <w:color w:val="ECA145"/>
                  <w:sz w:val="22"/>
                  <w:szCs w:val="22"/>
                </w:rPr>
                <w:t>www.endcorporalpunishment.org</w:t>
              </w:r>
            </w:hyperlink>
          </w:p>
          <w:p w14:paraId="73DB0DE5" w14:textId="67A5D2E0" w:rsidR="00CD5FFE" w:rsidRPr="001D13F6" w:rsidRDefault="00EE2C43" w:rsidP="007E3D40">
            <w:pPr>
              <w:pStyle w:val="BodyText1"/>
              <w:tabs>
                <w:tab w:val="left" w:pos="8244"/>
                <w:tab w:val="left" w:pos="9160"/>
                <w:tab w:val="left" w:pos="10076"/>
                <w:tab w:val="left" w:pos="10992"/>
                <w:tab w:val="left" w:pos="11908"/>
                <w:tab w:val="left" w:pos="12824"/>
                <w:tab w:val="left" w:pos="13740"/>
                <w:tab w:val="left" w:pos="14656"/>
              </w:tabs>
              <w:spacing w:after="240"/>
              <w:rPr>
                <w:rFonts w:ascii="Proxima Nova Rg" w:hAnsi="Proxima Nova Rg" w:cstheme="minorHAnsi"/>
                <w:b/>
              </w:rPr>
            </w:pPr>
            <w:r w:rsidRPr="00B341F7">
              <w:rPr>
                <w:rFonts w:ascii="Proxima Nova Rg" w:hAnsi="Proxima Nova Rg" w:cstheme="minorHAnsi"/>
                <w:bCs/>
                <w:sz w:val="22"/>
                <w:szCs w:val="22"/>
              </w:rPr>
              <w:t xml:space="preserve">Child population </w:t>
            </w:r>
            <w:r w:rsidR="00DF435D" w:rsidRPr="001A479F">
              <w:rPr>
                <w:rFonts w:ascii="Proxima Nova Rg" w:hAnsi="Proxima Nova Rg" w:cstheme="minorHAnsi"/>
                <w:sz w:val="22"/>
                <w:szCs w:val="22"/>
              </w:rPr>
              <w:t>1</w:t>
            </w:r>
            <w:r w:rsidR="0064420F">
              <w:rPr>
                <w:rFonts w:ascii="Proxima Nova Rg" w:hAnsi="Proxima Nova Rg" w:cstheme="minorHAnsi"/>
                <w:sz w:val="22"/>
                <w:szCs w:val="22"/>
              </w:rPr>
              <w:t>3</w:t>
            </w:r>
            <w:r w:rsidR="00DF435D" w:rsidRPr="001A479F">
              <w:rPr>
                <w:rFonts w:ascii="Proxima Nova Rg" w:hAnsi="Proxima Nova Rg" w:cstheme="minorHAnsi"/>
                <w:sz w:val="22"/>
                <w:szCs w:val="22"/>
              </w:rPr>
              <w:t xml:space="preserve">,000 </w:t>
            </w:r>
            <w:r w:rsidRPr="001A479F">
              <w:rPr>
                <w:rFonts w:ascii="Proxima Nova Rg" w:hAnsi="Proxima Nova Rg" w:cstheme="minorHAnsi"/>
                <w:sz w:val="22"/>
                <w:szCs w:val="22"/>
              </w:rPr>
              <w:t>(UNICEF, 20</w:t>
            </w:r>
            <w:r w:rsidR="0064420F">
              <w:rPr>
                <w:rFonts w:ascii="Proxima Nova Rg" w:hAnsi="Proxima Nova Rg" w:cstheme="minorHAnsi"/>
                <w:sz w:val="22"/>
                <w:szCs w:val="22"/>
              </w:rPr>
              <w:t>20</w:t>
            </w:r>
            <w:r w:rsidRPr="001A479F">
              <w:rPr>
                <w:rFonts w:ascii="Proxima Nova Rg" w:hAnsi="Proxima Nova Rg" w:cstheme="minorHAnsi"/>
                <w:sz w:val="22"/>
                <w:szCs w:val="22"/>
              </w:rPr>
              <w:t>)</w:t>
            </w:r>
          </w:p>
        </w:tc>
        <w:tc>
          <w:tcPr>
            <w:tcW w:w="5115" w:type="dxa"/>
          </w:tcPr>
          <w:p w14:paraId="35B1097F" w14:textId="7E9C7FF6" w:rsidR="00CD5FFE" w:rsidRPr="001D13F6" w:rsidRDefault="00CD5FFE" w:rsidP="00EE2C43">
            <w:pPr>
              <w:spacing w:before="120" w:after="120"/>
              <w:jc w:val="right"/>
              <w:rPr>
                <w:rFonts w:ascii="Proxima Nova Rg" w:hAnsi="Proxima Nova Rg" w:cstheme="minorHAnsi"/>
                <w:b/>
                <w:color w:val="1E3250"/>
                <w:sz w:val="48"/>
                <w:szCs w:val="48"/>
              </w:rPr>
            </w:pPr>
          </w:p>
        </w:tc>
      </w:tr>
    </w:tbl>
    <w:p w14:paraId="764F6B2D" w14:textId="66F2D6F1" w:rsidR="00560E4F" w:rsidRPr="001D13F6" w:rsidRDefault="00560E4F" w:rsidP="00E14E7F">
      <w:pPr>
        <w:pStyle w:val="BodyText1"/>
        <w:tabs>
          <w:tab w:val="left" w:pos="8244"/>
          <w:tab w:val="left" w:pos="9160"/>
          <w:tab w:val="left" w:pos="10076"/>
          <w:tab w:val="left" w:pos="10992"/>
          <w:tab w:val="left" w:pos="11908"/>
          <w:tab w:val="left" w:pos="12824"/>
          <w:tab w:val="left" w:pos="13740"/>
          <w:tab w:val="left" w:pos="14656"/>
        </w:tabs>
        <w:spacing w:after="120"/>
        <w:jc w:val="center"/>
        <w:rPr>
          <w:rFonts w:ascii="Proxima Nova Rg" w:hAnsi="Proxima Nova Rg" w:cstheme="minorHAnsi"/>
        </w:rPr>
      </w:pPr>
    </w:p>
    <w:p w14:paraId="0D2CCAAC" w14:textId="77777777" w:rsidR="00674645" w:rsidRPr="001D13F6" w:rsidRDefault="00674645" w:rsidP="00E14E7F">
      <w:pPr>
        <w:pStyle w:val="BodyText1"/>
        <w:tabs>
          <w:tab w:val="left" w:pos="8244"/>
          <w:tab w:val="left" w:pos="9160"/>
          <w:tab w:val="left" w:pos="10076"/>
          <w:tab w:val="left" w:pos="10992"/>
          <w:tab w:val="left" w:pos="11908"/>
          <w:tab w:val="left" w:pos="12824"/>
          <w:tab w:val="left" w:pos="13740"/>
          <w:tab w:val="left" w:pos="14656"/>
        </w:tabs>
        <w:spacing w:after="120"/>
        <w:jc w:val="center"/>
        <w:rPr>
          <w:rFonts w:ascii="Proxima Nova Rg" w:hAnsi="Proxima Nova Rg" w:cstheme="minorHAnsi"/>
        </w:rPr>
      </w:pPr>
    </w:p>
    <w:p w14:paraId="430785C1" w14:textId="77777777" w:rsidR="00674645" w:rsidRPr="001D13F6" w:rsidRDefault="00674645" w:rsidP="008848D4">
      <w:pPr>
        <w:pStyle w:val="Heading1"/>
        <w:pBdr>
          <w:top w:val="single" w:sz="24" w:space="14" w:color="0096A3"/>
          <w:left w:val="single" w:sz="24" w:space="10" w:color="0096A3"/>
          <w:bottom w:val="single" w:sz="24" w:space="14" w:color="0096A3"/>
          <w:right w:val="single" w:sz="24" w:space="10" w:color="0096A3"/>
        </w:pBdr>
        <w:rPr>
          <w:rFonts w:ascii="Proxima Nova Rg" w:hAnsi="Proxima Nova Rg"/>
          <w:color w:val="1E3250"/>
        </w:rPr>
      </w:pPr>
      <w:r w:rsidRPr="001D13F6">
        <w:rPr>
          <w:rFonts w:ascii="Proxima Nova Rg" w:hAnsi="Proxima Nova Rg"/>
          <w:color w:val="1E3250"/>
        </w:rPr>
        <w:t>Summary of necessary legal reform to achieve full prohibition</w:t>
      </w:r>
    </w:p>
    <w:p w14:paraId="77EFF189" w14:textId="77777777" w:rsidR="00DF435D" w:rsidRPr="001D13F6" w:rsidRDefault="00DF435D" w:rsidP="00DF435D">
      <w:pPr>
        <w:pBdr>
          <w:top w:val="single" w:sz="24" w:space="14" w:color="0096A3"/>
          <w:left w:val="single" w:sz="24" w:space="10" w:color="0096A3"/>
          <w:bottom w:val="single" w:sz="24" w:space="14" w:color="0096A3"/>
          <w:right w:val="single" w:sz="24" w:space="10" w:color="0096A3"/>
        </w:pBdr>
        <w:spacing w:before="120" w:after="120"/>
        <w:rPr>
          <w:rFonts w:ascii="Proxima Nova Rg" w:hAnsi="Proxima Nova Rg"/>
        </w:rPr>
      </w:pPr>
      <w:r w:rsidRPr="001D13F6">
        <w:rPr>
          <w:rFonts w:ascii="Proxima Nova Rg" w:hAnsi="Proxima Nova Rg"/>
        </w:rPr>
        <w:t>Prohibition is still to be achieved in the home, alternative care settings, day care, schools, penal institutions and as a sentence for crime.</w:t>
      </w:r>
    </w:p>
    <w:p w14:paraId="4B1213D9" w14:textId="77777777" w:rsidR="00DF435D" w:rsidRPr="001D13F6" w:rsidRDefault="00DF435D" w:rsidP="00DF435D">
      <w:pPr>
        <w:pBdr>
          <w:top w:val="single" w:sz="24" w:space="14" w:color="0096A3"/>
          <w:left w:val="single" w:sz="24" w:space="10" w:color="0096A3"/>
          <w:bottom w:val="single" w:sz="24" w:space="14" w:color="0096A3"/>
          <w:right w:val="single" w:sz="24" w:space="10" w:color="0096A3"/>
        </w:pBdr>
        <w:spacing w:before="120" w:after="120"/>
        <w:rPr>
          <w:rFonts w:ascii="Proxima Nova Rg" w:hAnsi="Proxima Nova Rg"/>
        </w:rPr>
      </w:pPr>
      <w:r w:rsidRPr="001D13F6">
        <w:rPr>
          <w:rFonts w:ascii="Proxima Nova Rg" w:hAnsi="Proxima Nova Rg"/>
        </w:rPr>
        <w:t>Parents have a right to inflict “reasonable chastisement” on their children under English common law. This defence should be explicitly repealed and prohibition enacted of all corporal punishment in all settings, including the family home and all settings where adults have authority over children.</w:t>
      </w:r>
    </w:p>
    <w:p w14:paraId="0F904812" w14:textId="77777777" w:rsidR="00DF435D" w:rsidRPr="001D13F6" w:rsidRDefault="00DF435D" w:rsidP="00DF435D">
      <w:pPr>
        <w:pBdr>
          <w:top w:val="single" w:sz="24" w:space="14" w:color="0096A3"/>
          <w:left w:val="single" w:sz="24" w:space="10" w:color="0096A3"/>
          <w:bottom w:val="single" w:sz="24" w:space="14" w:color="0096A3"/>
          <w:right w:val="single" w:sz="24" w:space="10" w:color="0096A3"/>
        </w:pBdr>
        <w:spacing w:before="120" w:after="120"/>
        <w:rPr>
          <w:rFonts w:ascii="Proxima Nova Rg" w:hAnsi="Proxima Nova Rg"/>
        </w:rPr>
      </w:pPr>
      <w:r w:rsidRPr="001D13F6">
        <w:rPr>
          <w:rFonts w:ascii="Proxima Nova Rg" w:hAnsi="Proxima Nova Rg"/>
          <w:i/>
        </w:rPr>
        <w:t>Alternative care settings</w:t>
      </w:r>
      <w:r w:rsidRPr="001D13F6">
        <w:rPr>
          <w:rFonts w:ascii="Proxima Nova Rg" w:hAnsi="Proxima Nova Rg"/>
        </w:rPr>
        <w:t xml:space="preserve"> – Corporal punishment should be prohibited in all alternative care settings, including foster care, institutions, children’s homes, places of safety, emergency care, etc.</w:t>
      </w:r>
    </w:p>
    <w:p w14:paraId="2D29A505" w14:textId="77777777" w:rsidR="00DF435D" w:rsidRPr="001D13F6" w:rsidRDefault="00DF435D" w:rsidP="00DF435D">
      <w:pPr>
        <w:pBdr>
          <w:top w:val="single" w:sz="24" w:space="14" w:color="0096A3"/>
          <w:left w:val="single" w:sz="24" w:space="10" w:color="0096A3"/>
          <w:bottom w:val="single" w:sz="24" w:space="14" w:color="0096A3"/>
          <w:right w:val="single" w:sz="24" w:space="10" w:color="0096A3"/>
        </w:pBdr>
        <w:spacing w:before="120" w:after="120"/>
        <w:rPr>
          <w:rFonts w:ascii="Proxima Nova Rg" w:hAnsi="Proxima Nova Rg"/>
        </w:rPr>
      </w:pPr>
      <w:r w:rsidRPr="001D13F6">
        <w:rPr>
          <w:rFonts w:ascii="Proxima Nova Rg" w:hAnsi="Proxima Nova Rg"/>
          <w:i/>
        </w:rPr>
        <w:t>Day care</w:t>
      </w:r>
      <w:r w:rsidRPr="001D13F6">
        <w:rPr>
          <w:rFonts w:ascii="Proxima Nova Rg" w:hAnsi="Proxima Nova Rg"/>
        </w:rPr>
        <w:t xml:space="preserve"> – Corporal punishment should be prohibited in all early childhood care (nurseries, preschool, crèches, family centres, etc) and day care for older children (day centres, after-school childcare, childminding, etc).</w:t>
      </w:r>
    </w:p>
    <w:p w14:paraId="31AC796C" w14:textId="77777777" w:rsidR="00DF435D" w:rsidRPr="001D13F6" w:rsidRDefault="00DF435D" w:rsidP="00DF435D">
      <w:pPr>
        <w:pBdr>
          <w:top w:val="single" w:sz="24" w:space="14" w:color="0096A3"/>
          <w:left w:val="single" w:sz="24" w:space="10" w:color="0096A3"/>
          <w:bottom w:val="single" w:sz="24" w:space="14" w:color="0096A3"/>
          <w:right w:val="single" w:sz="24" w:space="10" w:color="0096A3"/>
        </w:pBdr>
        <w:spacing w:before="120" w:after="120"/>
        <w:rPr>
          <w:rFonts w:ascii="Proxima Nova Rg" w:hAnsi="Proxima Nova Rg"/>
        </w:rPr>
      </w:pPr>
      <w:r w:rsidRPr="001D13F6">
        <w:rPr>
          <w:rFonts w:ascii="Proxima Nova Rg" w:hAnsi="Proxima Nova Rg"/>
          <w:i/>
        </w:rPr>
        <w:t>Schools</w:t>
      </w:r>
      <w:r w:rsidRPr="001D13F6">
        <w:rPr>
          <w:rFonts w:ascii="Proxima Nova Rg" w:hAnsi="Proxima Nova Rg"/>
        </w:rPr>
        <w:t xml:space="preserve"> – Provisions in the Education Act 2005 authorising corporal punishment in schools, together with the Corporal Punishment Act 1967, should be repealed, and prohibition enacted in relation to all schools, public and private.</w:t>
      </w:r>
    </w:p>
    <w:p w14:paraId="40BAFE73" w14:textId="77777777" w:rsidR="00DF435D" w:rsidRPr="001D13F6" w:rsidRDefault="00DF435D" w:rsidP="00DF435D">
      <w:pPr>
        <w:pBdr>
          <w:top w:val="single" w:sz="24" w:space="14" w:color="0096A3"/>
          <w:left w:val="single" w:sz="24" w:space="10" w:color="0096A3"/>
          <w:bottom w:val="single" w:sz="24" w:space="14" w:color="0096A3"/>
          <w:right w:val="single" w:sz="24" w:space="10" w:color="0096A3"/>
        </w:pBdr>
        <w:spacing w:before="120" w:after="120"/>
        <w:rPr>
          <w:rFonts w:ascii="Proxima Nova Rg" w:hAnsi="Proxima Nova Rg"/>
        </w:rPr>
      </w:pPr>
      <w:r w:rsidRPr="001D13F6">
        <w:rPr>
          <w:rFonts w:ascii="Proxima Nova Rg" w:hAnsi="Proxima Nova Rg"/>
          <w:i/>
        </w:rPr>
        <w:t>Penal institutions</w:t>
      </w:r>
      <w:r w:rsidRPr="001D13F6">
        <w:rPr>
          <w:rFonts w:ascii="Proxima Nova Rg" w:hAnsi="Proxima Nova Rg"/>
        </w:rPr>
        <w:t xml:space="preserve"> – Corporal punishment should be prohibited as a disciplinary measure in all institutions accommodating children in conflict with the law and provisions for it in the Corporal Punishment Act 1967 and the Prison Act repealed.</w:t>
      </w:r>
    </w:p>
    <w:p w14:paraId="52D959C9" w14:textId="60C04FED" w:rsidR="00674645" w:rsidRPr="001D13F6" w:rsidRDefault="00DF435D" w:rsidP="00DF435D">
      <w:pPr>
        <w:pBdr>
          <w:top w:val="single" w:sz="24" w:space="14" w:color="0096A3"/>
          <w:left w:val="single" w:sz="24" w:space="10" w:color="0096A3"/>
          <w:bottom w:val="single" w:sz="24" w:space="14" w:color="0096A3"/>
          <w:right w:val="single" w:sz="24" w:space="10" w:color="0096A3"/>
        </w:pBdr>
        <w:spacing w:before="120" w:after="120"/>
        <w:rPr>
          <w:rFonts w:ascii="Proxima Nova Rg" w:hAnsi="Proxima Nova Rg"/>
        </w:rPr>
      </w:pPr>
      <w:r w:rsidRPr="001D13F6">
        <w:rPr>
          <w:rFonts w:ascii="Proxima Nova Rg" w:hAnsi="Proxima Nova Rg"/>
          <w:i/>
        </w:rPr>
        <w:t>Sentence for crime</w:t>
      </w:r>
      <w:r w:rsidRPr="001D13F6">
        <w:rPr>
          <w:rFonts w:ascii="Proxima Nova Rg" w:hAnsi="Proxima Nova Rg"/>
        </w:rPr>
        <w:t xml:space="preserve"> – Provisions authorising corporal punishment as a sentence for crime in the Magistrate’s Code of Procedure 1961, the Corporal Punishment Act 1967 and the Offences Against the Person Act 1861 should be repealed</w:t>
      </w:r>
      <w:r w:rsidR="00674645" w:rsidRPr="001D13F6">
        <w:rPr>
          <w:rFonts w:ascii="Proxima Nova Rg" w:hAnsi="Proxima Nova Rg"/>
        </w:rPr>
        <w:t>.</w:t>
      </w:r>
    </w:p>
    <w:p w14:paraId="53EDA8B0" w14:textId="463257B5" w:rsidR="00674645" w:rsidRPr="001D13F6" w:rsidRDefault="00674645" w:rsidP="00E14E7F">
      <w:pPr>
        <w:pStyle w:val="BodyText1"/>
        <w:tabs>
          <w:tab w:val="left" w:pos="8244"/>
          <w:tab w:val="left" w:pos="9160"/>
          <w:tab w:val="left" w:pos="10076"/>
          <w:tab w:val="left" w:pos="10992"/>
          <w:tab w:val="left" w:pos="11908"/>
          <w:tab w:val="left" w:pos="12824"/>
          <w:tab w:val="left" w:pos="13740"/>
          <w:tab w:val="left" w:pos="14656"/>
        </w:tabs>
        <w:spacing w:after="120"/>
        <w:jc w:val="center"/>
        <w:rPr>
          <w:rFonts w:ascii="Proxima Nova Rg" w:hAnsi="Proxima Nova Rg" w:cstheme="minorHAnsi"/>
        </w:rPr>
      </w:pPr>
    </w:p>
    <w:p w14:paraId="7192EF3B" w14:textId="6C0B99AC" w:rsidR="00DB7283" w:rsidRPr="001D13F6" w:rsidRDefault="00DB7283" w:rsidP="00E14E7F">
      <w:pPr>
        <w:pStyle w:val="BodyText1"/>
        <w:tabs>
          <w:tab w:val="left" w:pos="8244"/>
          <w:tab w:val="left" w:pos="9160"/>
          <w:tab w:val="left" w:pos="10076"/>
          <w:tab w:val="left" w:pos="10992"/>
          <w:tab w:val="left" w:pos="11908"/>
          <w:tab w:val="left" w:pos="12824"/>
          <w:tab w:val="left" w:pos="13740"/>
          <w:tab w:val="left" w:pos="14656"/>
        </w:tabs>
        <w:spacing w:after="120"/>
        <w:jc w:val="center"/>
        <w:rPr>
          <w:rFonts w:ascii="Proxima Nova Rg" w:hAnsi="Proxima Nova Rg" w:cstheme="minorHAnsi"/>
        </w:rPr>
      </w:pPr>
    </w:p>
    <w:bookmarkEnd w:id="0"/>
    <w:p w14:paraId="21C620E3" w14:textId="0E3BEA30" w:rsidR="00560E4F" w:rsidRPr="001D13F6" w:rsidRDefault="00F74F9D" w:rsidP="00E14E7F">
      <w:pPr>
        <w:jc w:val="center"/>
        <w:rPr>
          <w:rFonts w:ascii="Proxima Nova Rg" w:hAnsi="Proxima Nova Rg"/>
        </w:rPr>
      </w:pPr>
      <w:r w:rsidRPr="001D13F6">
        <w:rPr>
          <w:rFonts w:ascii="Proxima Nova Rg" w:hAnsi="Proxima Nova Rg"/>
        </w:rPr>
        <w:br w:type="page"/>
      </w:r>
    </w:p>
    <w:p w14:paraId="53374DB7" w14:textId="0E096585" w:rsidR="00DF435D" w:rsidRPr="00681710" w:rsidRDefault="00DF435D" w:rsidP="00DF435D">
      <w:pPr>
        <w:pStyle w:val="BodyText1"/>
        <w:tabs>
          <w:tab w:val="left" w:pos="8244"/>
          <w:tab w:val="left" w:pos="9160"/>
          <w:tab w:val="left" w:pos="10076"/>
          <w:tab w:val="left" w:pos="10992"/>
          <w:tab w:val="left" w:pos="11908"/>
          <w:tab w:val="left" w:pos="12824"/>
          <w:tab w:val="left" w:pos="13740"/>
          <w:tab w:val="left" w:pos="14656"/>
        </w:tabs>
        <w:spacing w:after="120"/>
        <w:rPr>
          <w:rFonts w:ascii="Proxima Nova Rg" w:hAnsi="Proxima Nova Rg"/>
          <w:sz w:val="22"/>
          <w:szCs w:val="22"/>
        </w:rPr>
      </w:pPr>
      <w:r w:rsidRPr="00681710">
        <w:rPr>
          <w:rFonts w:ascii="Proxima Nova Rg" w:hAnsi="Proxima Nova Rg"/>
          <w:b/>
          <w:sz w:val="22"/>
          <w:szCs w:val="22"/>
        </w:rPr>
        <w:lastRenderedPageBreak/>
        <w:t xml:space="preserve">Note: </w:t>
      </w:r>
      <w:r w:rsidRPr="00681710">
        <w:rPr>
          <w:rFonts w:ascii="Proxima Nova Rg" w:hAnsi="Proxima Nova Rg"/>
          <w:sz w:val="22"/>
          <w:szCs w:val="22"/>
        </w:rPr>
        <w:t>The legal system of St Kitts and Nevis was inherited from the UK during the colonial period.</w:t>
      </w:r>
    </w:p>
    <w:p w14:paraId="415DC1D1" w14:textId="77777777" w:rsidR="00DF435D" w:rsidRPr="001D13F6" w:rsidRDefault="00DF435D" w:rsidP="00DF435D">
      <w:pPr>
        <w:rPr>
          <w:rFonts w:ascii="Proxima Nova Rg" w:hAnsi="Proxima Nova Rg"/>
        </w:rPr>
      </w:pPr>
    </w:p>
    <w:p w14:paraId="7A722C28" w14:textId="5B1B4CCA" w:rsidR="00BA270B" w:rsidRPr="001D13F6" w:rsidRDefault="00B439AA" w:rsidP="00BB7DC3">
      <w:pPr>
        <w:pStyle w:val="BodyText1"/>
        <w:tabs>
          <w:tab w:val="left" w:pos="8244"/>
          <w:tab w:val="left" w:pos="9160"/>
          <w:tab w:val="left" w:pos="10076"/>
          <w:tab w:val="left" w:pos="10992"/>
          <w:tab w:val="left" w:pos="11908"/>
          <w:tab w:val="left" w:pos="12824"/>
          <w:tab w:val="left" w:pos="13740"/>
          <w:tab w:val="left" w:pos="14656"/>
        </w:tabs>
        <w:spacing w:after="120"/>
        <w:outlineLvl w:val="1"/>
        <w:rPr>
          <w:rFonts w:ascii="Proxima Nova Rg" w:hAnsi="Proxima Nova Rg" w:cstheme="minorHAnsi"/>
          <w:b/>
          <w:sz w:val="28"/>
          <w:szCs w:val="28"/>
        </w:rPr>
      </w:pPr>
      <w:r w:rsidRPr="001D13F6">
        <w:rPr>
          <w:rFonts w:ascii="Proxima Nova Rg" w:hAnsi="Proxima Nova Rg" w:cstheme="minorHAnsi"/>
          <w:b/>
          <w:sz w:val="28"/>
          <w:szCs w:val="28"/>
        </w:rPr>
        <w:t>Current l</w:t>
      </w:r>
      <w:r w:rsidR="00BA270B" w:rsidRPr="001D13F6">
        <w:rPr>
          <w:rFonts w:ascii="Proxima Nova Rg" w:hAnsi="Proxima Nova Rg" w:cstheme="minorHAnsi"/>
          <w:b/>
          <w:sz w:val="28"/>
          <w:szCs w:val="28"/>
        </w:rPr>
        <w:t>egality of corporal punishment</w:t>
      </w:r>
    </w:p>
    <w:p w14:paraId="7A722C29" w14:textId="6DB5BC53" w:rsidR="00EE5054" w:rsidRPr="004B1EC6" w:rsidRDefault="00EE5054" w:rsidP="00BB7DC3">
      <w:pPr>
        <w:pStyle w:val="Heading3"/>
        <w:spacing w:before="0" w:after="120"/>
        <w:rPr>
          <w:rFonts w:ascii="Proxima Nova Rg" w:hAnsi="Proxima Nova Rg" w:cstheme="minorHAnsi"/>
          <w:color w:val="ECA145"/>
          <w:sz w:val="22"/>
          <w:szCs w:val="22"/>
        </w:rPr>
      </w:pPr>
      <w:r w:rsidRPr="004B1EC6">
        <w:rPr>
          <w:rFonts w:ascii="Proxima Nova Rg" w:hAnsi="Proxima Nova Rg" w:cstheme="minorHAnsi"/>
          <w:color w:val="ECA145"/>
          <w:sz w:val="22"/>
          <w:szCs w:val="22"/>
        </w:rPr>
        <w:t>Home</w:t>
      </w:r>
    </w:p>
    <w:p w14:paraId="0D6AC464" w14:textId="02914A3A" w:rsidR="00DF435D" w:rsidRPr="00681710" w:rsidRDefault="00DF435D" w:rsidP="00DF435D">
      <w:pPr>
        <w:spacing w:after="120"/>
        <w:rPr>
          <w:rFonts w:ascii="Proxima Nova Rg" w:hAnsi="Proxima Nova Rg"/>
          <w:sz w:val="22"/>
          <w:szCs w:val="22"/>
        </w:rPr>
      </w:pPr>
      <w:r w:rsidRPr="00681710">
        <w:rPr>
          <w:rFonts w:ascii="Proxima Nova Rg" w:hAnsi="Proxima Nova Rg"/>
          <w:sz w:val="22"/>
          <w:szCs w:val="22"/>
        </w:rPr>
        <w:t>Corporal punishment is lawful in the home. Common assault/battery and assault causing bodily injury is punished under the Offences Against the Person Act 1873 (</w:t>
      </w:r>
      <w:r w:rsidR="0098596E">
        <w:rPr>
          <w:rFonts w:ascii="Proxima Nova Rg" w:hAnsi="Proxima Nova Rg"/>
          <w:sz w:val="22"/>
          <w:szCs w:val="22"/>
        </w:rPr>
        <w:t xml:space="preserve">Sections </w:t>
      </w:r>
      <w:r w:rsidRPr="00681710">
        <w:rPr>
          <w:rFonts w:ascii="Proxima Nova Rg" w:hAnsi="Proxima Nova Rg"/>
          <w:sz w:val="22"/>
          <w:szCs w:val="22"/>
        </w:rPr>
        <w:t xml:space="preserve"> 40 and 45</w:t>
      </w:r>
      <w:proofErr w:type="gramStart"/>
      <w:r w:rsidRPr="00681710">
        <w:rPr>
          <w:rFonts w:ascii="Proxima Nova Rg" w:hAnsi="Proxima Nova Rg"/>
          <w:sz w:val="22"/>
          <w:szCs w:val="22"/>
        </w:rPr>
        <w:t>)</w:t>
      </w:r>
      <w:proofErr w:type="gramEnd"/>
      <w:r w:rsidRPr="00681710">
        <w:rPr>
          <w:rFonts w:ascii="Proxima Nova Rg" w:hAnsi="Proxima Nova Rg"/>
          <w:sz w:val="22"/>
          <w:szCs w:val="22"/>
        </w:rPr>
        <w:t xml:space="preserve"> but the law is not interpreted as protecting children from corporal punishment: parents have a right to inflict “reasonable chastisement” on their children under English common law. In 2012, the Offences Against the Person Act was amended to increase the legislative framework for child protection, but prohibition of corporal punishment was not enacted.</w:t>
      </w:r>
      <w:r w:rsidRPr="00681710">
        <w:rPr>
          <w:rStyle w:val="FootnoteReference"/>
          <w:rFonts w:ascii="Proxima Nova Rg" w:hAnsi="Proxima Nova Rg"/>
          <w:sz w:val="22"/>
          <w:szCs w:val="22"/>
        </w:rPr>
        <w:footnoteReference w:id="2"/>
      </w:r>
    </w:p>
    <w:p w14:paraId="53FCD62B" w14:textId="0ABCD8F1" w:rsidR="00DF435D" w:rsidRPr="00681710" w:rsidRDefault="00DF435D" w:rsidP="00DF435D">
      <w:pPr>
        <w:spacing w:after="120"/>
        <w:rPr>
          <w:rFonts w:ascii="Proxima Nova Rg" w:hAnsi="Proxima Nova Rg"/>
          <w:sz w:val="22"/>
          <w:szCs w:val="22"/>
        </w:rPr>
      </w:pPr>
      <w:r w:rsidRPr="00681710">
        <w:rPr>
          <w:rFonts w:ascii="Proxima Nova Rg" w:hAnsi="Proxima Nova Rg"/>
          <w:sz w:val="22"/>
          <w:szCs w:val="22"/>
        </w:rPr>
        <w:t>Provisions against violence and abuse under the Probation and Child Welfare Board Act 1994, the Child Justice Act 2013 and the Children (Care and Adoption) Act 2013 are not interpreted as prohibiting corporal punishment in childrearing. The Children (Care and Adoption) Act 2013 protects children from abuse and from harm</w:t>
      </w:r>
      <w:r w:rsidR="0098596E">
        <w:rPr>
          <w:rFonts w:ascii="Proxima Nova Rg" w:hAnsi="Proxima Nova Rg"/>
          <w:sz w:val="22"/>
          <w:szCs w:val="22"/>
        </w:rPr>
        <w:t xml:space="preserve"> </w:t>
      </w:r>
      <w:r w:rsidRPr="00681710">
        <w:rPr>
          <w:rFonts w:ascii="Proxima Nova Rg" w:hAnsi="Proxima Nova Rg"/>
          <w:sz w:val="22"/>
          <w:szCs w:val="22"/>
        </w:rPr>
        <w:t>from exposure to domestic violence (art. 12</w:t>
      </w:r>
      <w:proofErr w:type="gramStart"/>
      <w:r w:rsidRPr="00681710">
        <w:rPr>
          <w:rFonts w:ascii="Proxima Nova Rg" w:hAnsi="Proxima Nova Rg"/>
          <w:sz w:val="22"/>
          <w:szCs w:val="22"/>
        </w:rPr>
        <w:t>)</w:t>
      </w:r>
      <w:proofErr w:type="gramEnd"/>
      <w:r w:rsidRPr="00681710">
        <w:rPr>
          <w:rFonts w:ascii="Proxima Nova Rg" w:hAnsi="Proxima Nova Rg"/>
          <w:sz w:val="22"/>
          <w:szCs w:val="22"/>
        </w:rPr>
        <w:t xml:space="preserve"> but it does not prohibit all corporal punishment in childrearing. The Domestic Violence Act 2000, as amended 2005, defines domestic violence as including violence that results in or is likely to result in physical harm, threats of violence and conduct which amounts to psychological abuse, intimidation or persecution, but it does not prohibit corporal punishment in childrearing. We have yet to see the new Domestic Violence Act 2014, which reportedly increases protection for children, but indications are that it does not prohibit corporal punishment in childrearing.</w:t>
      </w:r>
      <w:r w:rsidRPr="00681710">
        <w:rPr>
          <w:rStyle w:val="FootnoteReference"/>
          <w:rFonts w:ascii="Proxima Nova Rg" w:hAnsi="Proxima Nova Rg"/>
          <w:sz w:val="22"/>
          <w:szCs w:val="22"/>
        </w:rPr>
        <w:footnoteReference w:id="3"/>
      </w:r>
    </w:p>
    <w:p w14:paraId="25B0FF0C" w14:textId="408340CF" w:rsidR="00DF435D" w:rsidRPr="00681710" w:rsidRDefault="00DF435D" w:rsidP="00DF435D">
      <w:pPr>
        <w:spacing w:after="120"/>
        <w:rPr>
          <w:rFonts w:ascii="Proxima Nova Rg" w:hAnsi="Proxima Nova Rg"/>
          <w:sz w:val="22"/>
          <w:szCs w:val="22"/>
        </w:rPr>
      </w:pPr>
      <w:r w:rsidRPr="00681710">
        <w:rPr>
          <w:rFonts w:ascii="Proxima Nova Rg" w:hAnsi="Proxima Nova Rg"/>
          <w:sz w:val="22"/>
          <w:szCs w:val="22"/>
        </w:rPr>
        <w:t>In 2015, the Government rejected recommendations made during the Universal Periodic Review of St Kitts and Nevis to prohibit corporal punishment in all settings.</w:t>
      </w:r>
      <w:r w:rsidRPr="00681710">
        <w:rPr>
          <w:rStyle w:val="FootnoteReference"/>
          <w:rFonts w:ascii="Proxima Nova Rg" w:hAnsi="Proxima Nova Rg"/>
          <w:bCs/>
          <w:color w:val="000000" w:themeColor="text1"/>
          <w:sz w:val="22"/>
          <w:szCs w:val="22"/>
        </w:rPr>
        <w:footnoteReference w:id="4"/>
      </w:r>
      <w:r w:rsidR="00E21816">
        <w:rPr>
          <w:rFonts w:ascii="Proxima Nova Rg" w:hAnsi="Proxima Nova Rg"/>
          <w:sz w:val="22"/>
          <w:szCs w:val="22"/>
        </w:rPr>
        <w:t xml:space="preserve"> Similarly, recommendations to prohibit </w:t>
      </w:r>
      <w:r w:rsidR="00E9219A">
        <w:rPr>
          <w:rFonts w:ascii="Proxima Nova Rg" w:hAnsi="Proxima Nova Rg"/>
          <w:sz w:val="22"/>
          <w:szCs w:val="22"/>
        </w:rPr>
        <w:t xml:space="preserve">in all settings </w:t>
      </w:r>
      <w:r w:rsidR="00E21816">
        <w:rPr>
          <w:rFonts w:ascii="Proxima Nova Rg" w:hAnsi="Proxima Nova Rg"/>
          <w:sz w:val="22"/>
          <w:szCs w:val="22"/>
        </w:rPr>
        <w:t xml:space="preserve">were “noted” (rejected) during the </w:t>
      </w:r>
      <w:r w:rsidR="00E21816" w:rsidRPr="008D6840">
        <w:rPr>
          <w:rFonts w:ascii="Proxima Nova Rg" w:hAnsi="Proxima Nova Rg" w:cstheme="minorHAnsi"/>
          <w:color w:val="000000" w:themeColor="text1"/>
          <w:sz w:val="22"/>
          <w:szCs w:val="22"/>
          <w:lang w:val="en-US"/>
        </w:rPr>
        <w:t xml:space="preserve">third cycle </w:t>
      </w:r>
      <w:r w:rsidR="00E21816">
        <w:rPr>
          <w:rFonts w:ascii="Proxima Nova Rg" w:hAnsi="Proxima Nova Rg" w:cstheme="minorHAnsi"/>
          <w:color w:val="000000" w:themeColor="text1"/>
          <w:sz w:val="22"/>
          <w:szCs w:val="22"/>
          <w:lang w:val="en-US"/>
        </w:rPr>
        <w:t>UPR</w:t>
      </w:r>
      <w:r w:rsidR="00E21816" w:rsidRPr="008D6840">
        <w:rPr>
          <w:rFonts w:ascii="Proxima Nova Rg" w:hAnsi="Proxima Nova Rg" w:cstheme="minorHAnsi"/>
          <w:color w:val="000000" w:themeColor="text1"/>
          <w:sz w:val="22"/>
          <w:szCs w:val="22"/>
          <w:lang w:val="en-US"/>
        </w:rPr>
        <w:t xml:space="preserve"> in 2021 (</w:t>
      </w:r>
      <w:r w:rsidR="00E21816" w:rsidRPr="00E21816">
        <w:rPr>
          <w:rFonts w:ascii="Proxima Nova Rg" w:hAnsi="Proxima Nova Rg" w:cstheme="minorHAnsi"/>
          <w:color w:val="000000" w:themeColor="text1"/>
          <w:sz w:val="22"/>
          <w:szCs w:val="22"/>
          <w:lang w:val="en-US"/>
        </w:rPr>
        <w:t>sessi</w:t>
      </w:r>
      <w:r w:rsidR="00E21816" w:rsidRPr="0055333A">
        <w:rPr>
          <w:rFonts w:ascii="Proxima Nova Rg" w:hAnsi="Proxima Nova Rg" w:cstheme="minorHAnsi"/>
          <w:color w:val="000000" w:themeColor="text1"/>
          <w:sz w:val="22"/>
          <w:szCs w:val="22"/>
          <w:lang w:val="en-US"/>
        </w:rPr>
        <w:t>on 37</w:t>
      </w:r>
      <w:r w:rsidR="00E21816" w:rsidRPr="00E21816">
        <w:rPr>
          <w:rFonts w:ascii="Proxima Nova Rg" w:hAnsi="Proxima Nova Rg" w:cstheme="minorHAnsi"/>
          <w:color w:val="000000" w:themeColor="text1"/>
          <w:sz w:val="22"/>
          <w:szCs w:val="22"/>
          <w:lang w:val="en-US"/>
        </w:rPr>
        <w:t>).</w:t>
      </w:r>
      <w:r w:rsidR="00E9219A">
        <w:rPr>
          <w:rStyle w:val="FootnoteReference"/>
          <w:rFonts w:ascii="Proxima Nova Rg" w:hAnsi="Proxima Nova Rg"/>
          <w:color w:val="000000" w:themeColor="text1"/>
          <w:sz w:val="22"/>
          <w:szCs w:val="22"/>
          <w:lang w:val="en-US"/>
        </w:rPr>
        <w:footnoteReference w:id="5"/>
      </w:r>
      <w:r w:rsidR="00E21816">
        <w:rPr>
          <w:rFonts w:ascii="Proxima Nova Rg" w:hAnsi="Proxima Nova Rg"/>
          <w:sz w:val="22"/>
          <w:szCs w:val="22"/>
        </w:rPr>
        <w:t xml:space="preserve"> </w:t>
      </w:r>
    </w:p>
    <w:p w14:paraId="7A722C2D" w14:textId="77777777" w:rsidR="00EE5054" w:rsidRPr="00681710" w:rsidRDefault="00EE5054" w:rsidP="00BB7DC3">
      <w:pPr>
        <w:spacing w:after="120"/>
        <w:rPr>
          <w:rFonts w:ascii="Proxima Nova Rg" w:hAnsi="Proxima Nova Rg" w:cstheme="minorHAnsi"/>
          <w:b/>
          <w:sz w:val="22"/>
          <w:szCs w:val="22"/>
        </w:rPr>
      </w:pPr>
    </w:p>
    <w:p w14:paraId="1084E424" w14:textId="594D7C6F" w:rsidR="00016CB3" w:rsidRPr="004B1EC6" w:rsidRDefault="00016CB3" w:rsidP="00BB7DC3">
      <w:pPr>
        <w:pStyle w:val="Heading3"/>
        <w:spacing w:before="0" w:after="120"/>
        <w:rPr>
          <w:rFonts w:ascii="Proxima Nova Rg" w:hAnsi="Proxima Nova Rg" w:cstheme="minorHAnsi"/>
          <w:b w:val="0"/>
          <w:color w:val="ECA145"/>
          <w:sz w:val="22"/>
          <w:szCs w:val="22"/>
        </w:rPr>
      </w:pPr>
      <w:r w:rsidRPr="004B1EC6">
        <w:rPr>
          <w:rFonts w:ascii="Proxima Nova Rg" w:hAnsi="Proxima Nova Rg" w:cstheme="minorHAnsi"/>
          <w:color w:val="ECA145"/>
          <w:sz w:val="22"/>
          <w:szCs w:val="22"/>
        </w:rPr>
        <w:t>Alternative care settings</w:t>
      </w:r>
    </w:p>
    <w:p w14:paraId="5314B0D0" w14:textId="77777777" w:rsidR="00DF435D" w:rsidRPr="00681710" w:rsidRDefault="00DF435D" w:rsidP="00DF435D">
      <w:pPr>
        <w:spacing w:after="120"/>
        <w:rPr>
          <w:rFonts w:ascii="Proxima Nova Rg" w:eastAsia="Calibri" w:hAnsi="Proxima Nova Rg"/>
          <w:sz w:val="22"/>
          <w:szCs w:val="22"/>
          <w:lang w:eastAsia="en-GB"/>
        </w:rPr>
      </w:pPr>
      <w:r w:rsidRPr="00681710">
        <w:rPr>
          <w:rFonts w:ascii="Proxima Nova Rg" w:hAnsi="Proxima Nova Rg"/>
          <w:sz w:val="22"/>
          <w:szCs w:val="22"/>
        </w:rPr>
        <w:t xml:space="preserve">Corporal punishment is lawful in alternative care settings under the common law right to inflict “reasonable chastisement”. The Children (Care and Adoption) Act 2013 protects children from abuse and provides for the Minister to make regulations “regulating the </w:t>
      </w:r>
      <w:r w:rsidRPr="00681710">
        <w:rPr>
          <w:rFonts w:ascii="Proxima Nova Rg" w:eastAsia="Calibri" w:hAnsi="Proxima Nova Rg"/>
          <w:sz w:val="22"/>
          <w:szCs w:val="22"/>
          <w:lang w:eastAsia="en-GB"/>
        </w:rPr>
        <w:t xml:space="preserve">management and discipline of an approved </w:t>
      </w:r>
      <w:r w:rsidRPr="00681710">
        <w:rPr>
          <w:rFonts w:ascii="Proxima Nova Rg" w:hAnsi="Proxima Nova Rg"/>
          <w:sz w:val="22"/>
          <w:szCs w:val="22"/>
        </w:rPr>
        <w:t>out of home placement”, but it does not prohibit all corporal punishment.</w:t>
      </w:r>
    </w:p>
    <w:p w14:paraId="0CAB997A" w14:textId="77777777" w:rsidR="00016CB3" w:rsidRPr="00681710" w:rsidRDefault="00016CB3" w:rsidP="00BB7DC3">
      <w:pPr>
        <w:spacing w:after="120"/>
        <w:rPr>
          <w:rFonts w:ascii="Proxima Nova Rg" w:hAnsi="Proxima Nova Rg" w:cstheme="minorHAnsi"/>
          <w:sz w:val="22"/>
          <w:szCs w:val="22"/>
        </w:rPr>
      </w:pPr>
    </w:p>
    <w:p w14:paraId="56E90498" w14:textId="3030DCF6" w:rsidR="00016CB3" w:rsidRPr="004B1EC6" w:rsidRDefault="004A62CE" w:rsidP="00BB7DC3">
      <w:pPr>
        <w:pStyle w:val="Heading3"/>
        <w:spacing w:before="0" w:after="120"/>
        <w:rPr>
          <w:rFonts w:ascii="Proxima Nova Rg" w:hAnsi="Proxima Nova Rg" w:cstheme="minorHAnsi"/>
          <w:b w:val="0"/>
          <w:color w:val="ECA145"/>
          <w:sz w:val="22"/>
          <w:szCs w:val="22"/>
        </w:rPr>
      </w:pPr>
      <w:r w:rsidRPr="004B1EC6">
        <w:rPr>
          <w:rFonts w:ascii="Proxima Nova Rg" w:hAnsi="Proxima Nova Rg" w:cstheme="minorHAnsi"/>
          <w:color w:val="ECA145"/>
          <w:sz w:val="22"/>
          <w:szCs w:val="22"/>
        </w:rPr>
        <w:t>Day care</w:t>
      </w:r>
    </w:p>
    <w:p w14:paraId="3B7D3D56" w14:textId="77777777" w:rsidR="00DF435D" w:rsidRPr="00681710" w:rsidRDefault="00DF435D" w:rsidP="00DF435D">
      <w:pPr>
        <w:spacing w:after="120"/>
        <w:rPr>
          <w:rFonts w:ascii="Proxima Nova Rg" w:hAnsi="Proxima Nova Rg"/>
          <w:b/>
          <w:sz w:val="22"/>
          <w:szCs w:val="22"/>
        </w:rPr>
      </w:pPr>
      <w:r w:rsidRPr="00681710">
        <w:rPr>
          <w:rFonts w:ascii="Proxima Nova Rg" w:hAnsi="Proxima Nova Rg"/>
          <w:sz w:val="22"/>
          <w:szCs w:val="22"/>
        </w:rPr>
        <w:t>Corporal punishment is lawful in early childhood care and in day care for older children under the common law right to inflict “reasonable chastisement”.</w:t>
      </w:r>
    </w:p>
    <w:p w14:paraId="16B9FB63" w14:textId="77777777" w:rsidR="00016CB3" w:rsidRPr="00681710" w:rsidRDefault="00016CB3" w:rsidP="00BB7DC3">
      <w:pPr>
        <w:spacing w:after="120"/>
        <w:rPr>
          <w:rFonts w:ascii="Proxima Nova Rg" w:hAnsi="Proxima Nova Rg" w:cstheme="minorHAnsi"/>
          <w:sz w:val="22"/>
          <w:szCs w:val="22"/>
        </w:rPr>
      </w:pPr>
    </w:p>
    <w:p w14:paraId="7A722C2E" w14:textId="77777777" w:rsidR="00EE5054" w:rsidRPr="004B1EC6" w:rsidRDefault="00EE5054" w:rsidP="00BB7DC3">
      <w:pPr>
        <w:pStyle w:val="Heading3"/>
        <w:spacing w:before="0" w:after="120"/>
        <w:rPr>
          <w:rFonts w:ascii="Proxima Nova Rg" w:hAnsi="Proxima Nova Rg" w:cstheme="minorHAnsi"/>
          <w:b w:val="0"/>
          <w:color w:val="ECA145"/>
          <w:sz w:val="22"/>
          <w:szCs w:val="22"/>
        </w:rPr>
      </w:pPr>
      <w:r w:rsidRPr="004B1EC6">
        <w:rPr>
          <w:rFonts w:ascii="Proxima Nova Rg" w:hAnsi="Proxima Nova Rg" w:cstheme="minorHAnsi"/>
          <w:color w:val="ECA145"/>
          <w:sz w:val="22"/>
          <w:szCs w:val="22"/>
        </w:rPr>
        <w:t>Schools</w:t>
      </w:r>
    </w:p>
    <w:p w14:paraId="5E916B55" w14:textId="77777777" w:rsidR="00DF435D" w:rsidRPr="00681710" w:rsidRDefault="00DF435D" w:rsidP="00DF435D">
      <w:pPr>
        <w:autoSpaceDE w:val="0"/>
        <w:autoSpaceDN w:val="0"/>
        <w:adjustRightInd w:val="0"/>
        <w:spacing w:after="120"/>
        <w:rPr>
          <w:rFonts w:ascii="Proxima Nova Rg" w:eastAsiaTheme="minorHAnsi" w:hAnsi="Proxima Nova Rg"/>
          <w:sz w:val="22"/>
          <w:szCs w:val="22"/>
        </w:rPr>
      </w:pPr>
      <w:r w:rsidRPr="00681710">
        <w:rPr>
          <w:rFonts w:ascii="Proxima Nova Rg" w:hAnsi="Proxima Nova Rg"/>
          <w:sz w:val="22"/>
          <w:szCs w:val="22"/>
        </w:rPr>
        <w:t xml:space="preserve">Corporal punishment is lawful in schools under the Education Act 2005, the Corporal Punishment Act 1967 and the common law disciplinary power of teachers. Article 49 of the Education Act 2005 states: “(1) In the enforcement of discipline in public schools, assisted private schools and private educational institutions degrading or injurious punishment shall not be administered. (2) Corporal punishment may be administered where no other punishment is considered suitable or effective, and only by the principal, deputy principal or any teacher appointed by the principal for that purpose, in a manner which is in conformity with the guidelines issued, in writing, by the Chief Education Officer. </w:t>
      </w:r>
      <w:r w:rsidRPr="00681710">
        <w:rPr>
          <w:rFonts w:ascii="Proxima Nova Rg" w:eastAsiaTheme="minorHAnsi" w:hAnsi="Proxima Nova Rg"/>
          <w:sz w:val="22"/>
          <w:szCs w:val="22"/>
        </w:rPr>
        <w:t xml:space="preserve">(3) Whenever corporal punishment is administered an entry shall be made in a punishment book which shall be kept in each school for such purpose indicating the nature and extent of the punishment and </w:t>
      </w:r>
      <w:r w:rsidRPr="00681710">
        <w:rPr>
          <w:rFonts w:ascii="Proxima Nova Rg" w:eastAsiaTheme="minorHAnsi" w:hAnsi="Proxima Nova Rg"/>
          <w:sz w:val="22"/>
          <w:szCs w:val="22"/>
        </w:rPr>
        <w:lastRenderedPageBreak/>
        <w:t>the reasons for administering it. (4) A person, other than those mentioned in subsection (2), who administers corporal punishment to a student on school premises commits an offence and is liable, on summary conviction, to a fine not exceeding one thousand dollars.” Article 50 states: “(1) Notwithstanding section 49, the Minister may, by Order, suspend or abolish corporal punishment in public schools and assisted private schools. (2) An Order made under subsection (1) shall be laid before Parliament within three months of the date of the issue of such Order and shall cease to have effect, without prejudice to the making of a further Order, on its annulment by a resolution of Parliament supported by the votes of a majority of the members present and voting.”</w:t>
      </w:r>
    </w:p>
    <w:p w14:paraId="0BCF8E39" w14:textId="77777777" w:rsidR="00DF435D" w:rsidRPr="00681710" w:rsidRDefault="00DF435D" w:rsidP="00DF435D">
      <w:pPr>
        <w:autoSpaceDE w:val="0"/>
        <w:autoSpaceDN w:val="0"/>
        <w:adjustRightInd w:val="0"/>
        <w:spacing w:after="120"/>
        <w:rPr>
          <w:rFonts w:ascii="Proxima Nova Rg" w:hAnsi="Proxima Nova Rg"/>
          <w:sz w:val="22"/>
          <w:szCs w:val="22"/>
        </w:rPr>
      </w:pPr>
      <w:r w:rsidRPr="00681710">
        <w:rPr>
          <w:rFonts w:ascii="Proxima Nova Rg" w:eastAsiaTheme="minorHAnsi" w:hAnsi="Proxima Nova Rg"/>
          <w:sz w:val="22"/>
          <w:szCs w:val="22"/>
        </w:rPr>
        <w:t>During the Universal Periodic Review of St Kitts and Nevis in 2015, the Government stated that it was implementing measures to end corporal punishment in schools through adopting the UNICEF framework on child-friendly schools and through drafting a behavioural policy which stated that corporal punishment should not be used. But no reference was made to efforts towards prohibiting corporal punishment through law reform.</w:t>
      </w:r>
      <w:r w:rsidRPr="00681710">
        <w:rPr>
          <w:rStyle w:val="FootnoteReference"/>
          <w:rFonts w:ascii="Proxima Nova Rg" w:eastAsiaTheme="minorHAnsi" w:hAnsi="Proxima Nova Rg"/>
          <w:sz w:val="22"/>
          <w:szCs w:val="22"/>
        </w:rPr>
        <w:footnoteReference w:id="6"/>
      </w:r>
    </w:p>
    <w:p w14:paraId="7A722C30" w14:textId="77777777" w:rsidR="00B25DA6" w:rsidRPr="00681710" w:rsidRDefault="00B25DA6" w:rsidP="00BB7DC3">
      <w:pPr>
        <w:spacing w:after="120"/>
        <w:rPr>
          <w:rFonts w:ascii="Proxima Nova Rg" w:hAnsi="Proxima Nova Rg" w:cstheme="minorHAnsi"/>
          <w:sz w:val="22"/>
          <w:szCs w:val="22"/>
        </w:rPr>
      </w:pPr>
    </w:p>
    <w:p w14:paraId="7A722C31" w14:textId="62D88AAA" w:rsidR="00EE5054" w:rsidRPr="004B1EC6" w:rsidRDefault="00EE5054" w:rsidP="00BB7DC3">
      <w:pPr>
        <w:pStyle w:val="Heading3"/>
        <w:spacing w:before="0" w:after="120"/>
        <w:rPr>
          <w:rFonts w:ascii="Proxima Nova Rg" w:hAnsi="Proxima Nova Rg" w:cstheme="minorHAnsi"/>
          <w:b w:val="0"/>
          <w:color w:val="ECA145"/>
          <w:sz w:val="22"/>
          <w:szCs w:val="22"/>
        </w:rPr>
      </w:pPr>
      <w:r w:rsidRPr="004B1EC6">
        <w:rPr>
          <w:rFonts w:ascii="Proxima Nova Rg" w:hAnsi="Proxima Nova Rg" w:cstheme="minorHAnsi"/>
          <w:color w:val="ECA145"/>
          <w:sz w:val="22"/>
          <w:szCs w:val="22"/>
        </w:rPr>
        <w:t xml:space="preserve">Penal </w:t>
      </w:r>
      <w:r w:rsidR="00BB7DC3" w:rsidRPr="004B1EC6">
        <w:rPr>
          <w:rFonts w:ascii="Proxima Nova Rg" w:hAnsi="Proxima Nova Rg" w:cstheme="minorHAnsi"/>
          <w:color w:val="ECA145"/>
          <w:sz w:val="22"/>
          <w:szCs w:val="22"/>
        </w:rPr>
        <w:t>institutions</w:t>
      </w:r>
    </w:p>
    <w:p w14:paraId="18F488C9" w14:textId="77777777" w:rsidR="00DF435D" w:rsidRPr="00681710" w:rsidRDefault="00DF435D" w:rsidP="00DF435D">
      <w:pPr>
        <w:spacing w:after="120"/>
        <w:rPr>
          <w:rFonts w:ascii="Proxima Nova Rg" w:hAnsi="Proxima Nova Rg"/>
          <w:sz w:val="22"/>
          <w:szCs w:val="22"/>
        </w:rPr>
      </w:pPr>
      <w:r w:rsidRPr="00681710">
        <w:rPr>
          <w:rFonts w:ascii="Proxima Nova Rg" w:hAnsi="Proxima Nova Rg"/>
          <w:sz w:val="22"/>
          <w:szCs w:val="22"/>
        </w:rPr>
        <w:t>Corporal punishment is lawful as a disciplinary measure in penal institutions. The Corporal Punishment Act 1967 provides for corporal punishment for certain offences against prison discipline, up to 24 strokes, by a cat-o’-nine tails on the back or a rod of tamarind on the buttocks.</w:t>
      </w:r>
      <w:r w:rsidRPr="00681710">
        <w:rPr>
          <w:rStyle w:val="FootnoteReference"/>
          <w:rFonts w:ascii="Proxima Nova Rg" w:hAnsi="Proxima Nova Rg"/>
          <w:sz w:val="22"/>
          <w:szCs w:val="22"/>
        </w:rPr>
        <w:footnoteReference w:id="7"/>
      </w:r>
      <w:r w:rsidRPr="00681710">
        <w:rPr>
          <w:rFonts w:ascii="Proxima Nova Rg" w:hAnsi="Proxima Nova Rg"/>
          <w:sz w:val="22"/>
          <w:szCs w:val="22"/>
        </w:rPr>
        <w:t xml:space="preserve"> The Prison Act authorises up to 12 strokes of a tamarind rod for persons under 18 (art. 11).</w:t>
      </w:r>
      <w:r w:rsidRPr="00681710">
        <w:rPr>
          <w:rStyle w:val="FootnoteReference"/>
          <w:rFonts w:ascii="Proxima Nova Rg" w:hAnsi="Proxima Nova Rg"/>
          <w:sz w:val="22"/>
          <w:szCs w:val="22"/>
        </w:rPr>
        <w:footnoteReference w:id="8"/>
      </w:r>
    </w:p>
    <w:p w14:paraId="3A0D5D70" w14:textId="4748E71E" w:rsidR="00BB7DC3" w:rsidRPr="00681710" w:rsidRDefault="00BB7DC3" w:rsidP="00BB7DC3">
      <w:pPr>
        <w:spacing w:after="120"/>
        <w:rPr>
          <w:rFonts w:ascii="Proxima Nova Rg" w:hAnsi="Proxima Nova Rg" w:cstheme="minorHAnsi"/>
          <w:sz w:val="22"/>
          <w:szCs w:val="22"/>
        </w:rPr>
      </w:pPr>
    </w:p>
    <w:p w14:paraId="2504E16D" w14:textId="79448A55" w:rsidR="00BB7DC3" w:rsidRPr="004B1EC6" w:rsidRDefault="00BB7DC3" w:rsidP="00BB7DC3">
      <w:pPr>
        <w:pStyle w:val="Heading3"/>
        <w:spacing w:before="0" w:after="120"/>
        <w:rPr>
          <w:rFonts w:ascii="Proxima Nova Rg" w:hAnsi="Proxima Nova Rg" w:cstheme="minorHAnsi"/>
          <w:color w:val="ECA145"/>
          <w:sz w:val="22"/>
          <w:szCs w:val="22"/>
        </w:rPr>
      </w:pPr>
      <w:r w:rsidRPr="004B1EC6">
        <w:rPr>
          <w:rFonts w:ascii="Proxima Nova Rg" w:hAnsi="Proxima Nova Rg" w:cstheme="minorHAnsi"/>
          <w:color w:val="ECA145"/>
          <w:sz w:val="22"/>
          <w:szCs w:val="22"/>
        </w:rPr>
        <w:t>Sentence for crime</w:t>
      </w:r>
    </w:p>
    <w:p w14:paraId="5B6280F6" w14:textId="6AFCF66E" w:rsidR="00DF435D" w:rsidRPr="00681710" w:rsidRDefault="00DF435D" w:rsidP="00DF435D">
      <w:pPr>
        <w:spacing w:after="120"/>
        <w:rPr>
          <w:rFonts w:ascii="Proxima Nova Rg" w:hAnsi="Proxima Nova Rg"/>
          <w:sz w:val="22"/>
          <w:szCs w:val="22"/>
        </w:rPr>
      </w:pPr>
      <w:r w:rsidRPr="00681710">
        <w:rPr>
          <w:rFonts w:ascii="Proxima Nova Rg" w:hAnsi="Proxima Nova Rg"/>
          <w:sz w:val="22"/>
          <w:szCs w:val="22"/>
        </w:rPr>
        <w:t xml:space="preserve">Reform in 2013 appears to have abolished corporal punishment as a judicial sentence for children, though further reform is necessary </w:t>
      </w:r>
      <w:proofErr w:type="gramStart"/>
      <w:r w:rsidRPr="00681710">
        <w:rPr>
          <w:rFonts w:ascii="Proxima Nova Rg" w:hAnsi="Proxima Nova Rg"/>
          <w:sz w:val="22"/>
          <w:szCs w:val="22"/>
        </w:rPr>
        <w:t>in order to</w:t>
      </w:r>
      <w:proofErr w:type="gramEnd"/>
      <w:r w:rsidRPr="00681710">
        <w:rPr>
          <w:rFonts w:ascii="Proxima Nova Rg" w:hAnsi="Proxima Nova Rg"/>
          <w:sz w:val="22"/>
          <w:szCs w:val="22"/>
        </w:rPr>
        <w:t xml:space="preserve"> entirely remove judicial whipping from the statute books. The Child Justice Act 2013 states that children found guilty of an offence must be sentenced according to that Act – and the Act does not provide for sentencing to corporal punishment. However, the Act does not explicitly prohibit corporal </w:t>
      </w:r>
      <w:proofErr w:type="gramStart"/>
      <w:r w:rsidRPr="00681710">
        <w:rPr>
          <w:rFonts w:ascii="Proxima Nova Rg" w:hAnsi="Proxima Nova Rg"/>
          <w:sz w:val="22"/>
          <w:szCs w:val="22"/>
        </w:rPr>
        <w:t>punishment</w:t>
      </w:r>
      <w:proofErr w:type="gramEnd"/>
      <w:r w:rsidRPr="00681710">
        <w:rPr>
          <w:rFonts w:ascii="Proxima Nova Rg" w:hAnsi="Proxima Nova Rg"/>
          <w:sz w:val="22"/>
          <w:szCs w:val="22"/>
        </w:rPr>
        <w:t xml:space="preserve"> and it does not repeal all other laws which provide for judicial corporal punishment. </w:t>
      </w:r>
      <w:r w:rsidR="00C8037F">
        <w:rPr>
          <w:rFonts w:ascii="Proxima Nova Rg" w:hAnsi="Proxima Nova Rg"/>
          <w:sz w:val="22"/>
          <w:szCs w:val="22"/>
        </w:rPr>
        <w:t xml:space="preserve"> Whereas Section 66 of the Act specifically addresses </w:t>
      </w:r>
      <w:r w:rsidR="00BD5DEB">
        <w:rPr>
          <w:rFonts w:ascii="Proxima Nova Rg" w:hAnsi="Proxima Nova Rg"/>
          <w:sz w:val="22"/>
          <w:szCs w:val="22"/>
        </w:rPr>
        <w:t>“</w:t>
      </w:r>
      <w:r w:rsidR="00C8037F">
        <w:rPr>
          <w:rFonts w:ascii="Proxima Nova Rg" w:hAnsi="Proxima Nova Rg"/>
          <w:sz w:val="22"/>
          <w:szCs w:val="22"/>
        </w:rPr>
        <w:t>prohibited forms of punishment</w:t>
      </w:r>
      <w:r w:rsidR="00BD5DEB">
        <w:rPr>
          <w:rFonts w:ascii="Proxima Nova Rg" w:hAnsi="Proxima Nova Rg"/>
          <w:sz w:val="22"/>
          <w:szCs w:val="22"/>
        </w:rPr>
        <w:t>”</w:t>
      </w:r>
      <w:r w:rsidR="00C8037F">
        <w:rPr>
          <w:rFonts w:ascii="Proxima Nova Rg" w:hAnsi="Proxima Nova Rg"/>
          <w:sz w:val="22"/>
          <w:szCs w:val="22"/>
        </w:rPr>
        <w:t xml:space="preserve">, corporal punishment is not mentioned. </w:t>
      </w:r>
      <w:r w:rsidRPr="00681710">
        <w:rPr>
          <w:rFonts w:ascii="Proxima Nova Rg" w:hAnsi="Proxima Nova Rg"/>
          <w:sz w:val="22"/>
          <w:szCs w:val="22"/>
        </w:rPr>
        <w:t>The Magistrate’s Code of Procedure 1961 allows a magistrate to order the private whipping of a child (under 14) or young person (under 16) by a policeman, in the presence of certain officials and the child’s parent or guardian (art. 100). As enacted in England, the Offences Against the Person Act 1861 provides for whipping as a punishment for males under the age of sixteen (arts. 15, 28, 30, 32 and 64). The Corporal Punishment Act 1967 provides for corporal punishment of a juvenile (under 16) – whipping up to 12 strokes by “a rod of tamarind”, attended by a medical practitioner (art. 3).</w:t>
      </w:r>
      <w:r w:rsidRPr="00681710">
        <w:rPr>
          <w:rStyle w:val="FootnoteReference"/>
          <w:rFonts w:ascii="Proxima Nova Rg" w:hAnsi="Proxima Nova Rg"/>
          <w:sz w:val="22"/>
          <w:szCs w:val="22"/>
        </w:rPr>
        <w:footnoteReference w:id="9"/>
      </w:r>
    </w:p>
    <w:p w14:paraId="2396A7DC" w14:textId="77777777" w:rsidR="00C25080" w:rsidRPr="00681710" w:rsidRDefault="00C25080" w:rsidP="00BB7DC3">
      <w:pPr>
        <w:spacing w:after="120"/>
        <w:rPr>
          <w:rFonts w:ascii="Proxima Nova Rg" w:hAnsi="Proxima Nova Rg" w:cstheme="minorHAnsi"/>
          <w:sz w:val="22"/>
          <w:szCs w:val="22"/>
        </w:rPr>
      </w:pPr>
    </w:p>
    <w:p w14:paraId="05F1357F" w14:textId="0B1052DF" w:rsidR="00C25080" w:rsidRPr="001D13F6" w:rsidRDefault="00C25080" w:rsidP="00C25080">
      <w:pPr>
        <w:pStyle w:val="Heading2"/>
        <w:spacing w:after="120"/>
        <w:rPr>
          <w:rFonts w:ascii="Proxima Nova Rg" w:eastAsia="Calibri" w:hAnsi="Proxima Nova Rg" w:cstheme="minorHAnsi"/>
          <w:bCs w:val="0"/>
          <w:sz w:val="28"/>
          <w:szCs w:val="28"/>
          <w:lang w:eastAsia="en-GB"/>
        </w:rPr>
      </w:pPr>
      <w:r w:rsidRPr="001D13F6">
        <w:rPr>
          <w:rFonts w:ascii="Proxima Nova Rg" w:eastAsia="Calibri" w:hAnsi="Proxima Nova Rg" w:cstheme="minorHAnsi"/>
          <w:sz w:val="28"/>
          <w:szCs w:val="28"/>
          <w:lang w:eastAsia="en-GB"/>
        </w:rPr>
        <w:t xml:space="preserve">Universal Periodic Review of </w:t>
      </w:r>
      <w:r w:rsidR="00DF435D" w:rsidRPr="001D13F6">
        <w:rPr>
          <w:rFonts w:ascii="Proxima Nova Rg" w:eastAsia="Calibri" w:hAnsi="Proxima Nova Rg" w:cstheme="minorHAnsi"/>
          <w:sz w:val="28"/>
          <w:szCs w:val="28"/>
          <w:lang w:eastAsia="en-GB"/>
        </w:rPr>
        <w:t xml:space="preserve">St Kitts and Nevis’ </w:t>
      </w:r>
      <w:r w:rsidRPr="001D13F6">
        <w:rPr>
          <w:rFonts w:ascii="Proxima Nova Rg" w:eastAsia="Calibri" w:hAnsi="Proxima Nova Rg" w:cstheme="minorHAnsi"/>
          <w:sz w:val="28"/>
          <w:szCs w:val="28"/>
          <w:lang w:eastAsia="en-GB"/>
        </w:rPr>
        <w:t>human rights record</w:t>
      </w:r>
    </w:p>
    <w:p w14:paraId="6C2E15F7" w14:textId="77777777" w:rsidR="00DF435D" w:rsidRPr="00681710" w:rsidRDefault="00DF435D" w:rsidP="00DF435D">
      <w:pPr>
        <w:spacing w:after="120"/>
        <w:rPr>
          <w:rFonts w:ascii="Proxima Nova Rg" w:hAnsi="Proxima Nova Rg"/>
          <w:sz w:val="22"/>
          <w:szCs w:val="22"/>
          <w:lang w:eastAsia="en-GB"/>
        </w:rPr>
      </w:pPr>
      <w:r w:rsidRPr="00681710">
        <w:rPr>
          <w:rFonts w:ascii="Proxima Nova Rg" w:hAnsi="Proxima Nova Rg"/>
          <w:bCs/>
          <w:sz w:val="22"/>
          <w:szCs w:val="22"/>
        </w:rPr>
        <w:t>St Kitts and Nevis was examined in the first cycle of the Universal Periodic Review in 2011 (session 10). During the review, the Government stated that discipline is important in society and that corporal punishment is regulated under the Education Act to ensure it does not cross the line into abuse.</w:t>
      </w:r>
      <w:r w:rsidRPr="00681710">
        <w:rPr>
          <w:rStyle w:val="FootnoteReference"/>
          <w:rFonts w:ascii="Proxima Nova Rg" w:hAnsi="Proxima Nova Rg"/>
          <w:bCs/>
          <w:sz w:val="22"/>
          <w:szCs w:val="22"/>
        </w:rPr>
        <w:footnoteReference w:id="10"/>
      </w:r>
      <w:r w:rsidRPr="00681710">
        <w:rPr>
          <w:rFonts w:ascii="Proxima Nova Rg" w:hAnsi="Proxima Nova Rg"/>
          <w:bCs/>
          <w:sz w:val="22"/>
          <w:szCs w:val="22"/>
        </w:rPr>
        <w:t xml:space="preserve"> The following recommendations were made</w:t>
      </w:r>
      <w:r w:rsidRPr="00681710">
        <w:rPr>
          <w:rFonts w:ascii="Proxima Nova Rg" w:hAnsi="Proxima Nova Rg"/>
          <w:sz w:val="22"/>
          <w:szCs w:val="22"/>
          <w:lang w:eastAsia="en-GB"/>
        </w:rPr>
        <w:t>:</w:t>
      </w:r>
      <w:r w:rsidRPr="00681710">
        <w:rPr>
          <w:rStyle w:val="FootnoteReference"/>
          <w:rFonts w:ascii="Proxima Nova Rg" w:hAnsi="Proxima Nova Rg"/>
          <w:sz w:val="22"/>
          <w:szCs w:val="22"/>
          <w:lang w:eastAsia="en-GB"/>
        </w:rPr>
        <w:footnoteReference w:id="11"/>
      </w:r>
    </w:p>
    <w:p w14:paraId="3F0D82D7" w14:textId="77777777" w:rsidR="00DF435D" w:rsidRPr="00681710" w:rsidRDefault="00DF435D" w:rsidP="00DF435D">
      <w:pPr>
        <w:spacing w:after="120"/>
        <w:ind w:left="720"/>
        <w:rPr>
          <w:rFonts w:ascii="Proxima Nova Rg" w:hAnsi="Proxima Nova Rg"/>
          <w:sz w:val="22"/>
          <w:szCs w:val="22"/>
          <w:lang w:eastAsia="en-GB"/>
        </w:rPr>
      </w:pPr>
      <w:r w:rsidRPr="00681710">
        <w:rPr>
          <w:rFonts w:ascii="Proxima Nova Rg" w:hAnsi="Proxima Nova Rg"/>
          <w:sz w:val="22"/>
          <w:szCs w:val="22"/>
          <w:lang w:eastAsia="en-GB"/>
        </w:rPr>
        <w:t>“Continue adopting measures to put an end to corporal punishment (Chile</w:t>
      </w:r>
      <w:proofErr w:type="gramStart"/>
      <w:r w:rsidRPr="00681710">
        <w:rPr>
          <w:rFonts w:ascii="Proxima Nova Rg" w:hAnsi="Proxima Nova Rg"/>
          <w:sz w:val="22"/>
          <w:szCs w:val="22"/>
          <w:lang w:eastAsia="en-GB"/>
        </w:rPr>
        <w:t>);</w:t>
      </w:r>
      <w:proofErr w:type="gramEnd"/>
    </w:p>
    <w:p w14:paraId="04615158" w14:textId="77777777" w:rsidR="00DF435D" w:rsidRPr="00681710" w:rsidRDefault="00DF435D" w:rsidP="00DF435D">
      <w:pPr>
        <w:spacing w:after="120"/>
        <w:ind w:left="720"/>
        <w:rPr>
          <w:rFonts w:ascii="Proxima Nova Rg" w:hAnsi="Proxima Nova Rg"/>
          <w:sz w:val="22"/>
          <w:szCs w:val="22"/>
          <w:lang w:eastAsia="en-GB"/>
        </w:rPr>
      </w:pPr>
      <w:r w:rsidRPr="00681710">
        <w:rPr>
          <w:rFonts w:ascii="Proxima Nova Rg" w:hAnsi="Proxima Nova Rg"/>
          <w:sz w:val="22"/>
          <w:szCs w:val="22"/>
          <w:lang w:eastAsia="en-GB"/>
        </w:rPr>
        <w:t>“Outlaw corporal punishment in the context of juvenile justice, school education and at home (Germany)”</w:t>
      </w:r>
    </w:p>
    <w:p w14:paraId="247A4B47" w14:textId="77777777" w:rsidR="00DF435D" w:rsidRPr="00681710" w:rsidRDefault="00DF435D" w:rsidP="00DF435D">
      <w:pPr>
        <w:spacing w:after="120"/>
        <w:rPr>
          <w:rFonts w:ascii="Proxima Nova Rg" w:hAnsi="Proxima Nova Rg"/>
          <w:sz w:val="22"/>
          <w:szCs w:val="22"/>
          <w:lang w:eastAsia="en-GB"/>
        </w:rPr>
      </w:pPr>
      <w:r w:rsidRPr="00681710">
        <w:rPr>
          <w:rFonts w:ascii="Proxima Nova Rg" w:hAnsi="Proxima Nova Rg"/>
          <w:sz w:val="22"/>
          <w:szCs w:val="22"/>
          <w:lang w:eastAsia="en-GB"/>
        </w:rPr>
        <w:t>The Government neither accepted nor rejected the recommendations.</w:t>
      </w:r>
    </w:p>
    <w:p w14:paraId="02A6A003" w14:textId="77777777" w:rsidR="00DF435D" w:rsidRPr="00681710" w:rsidRDefault="00DF435D" w:rsidP="00DF435D">
      <w:pPr>
        <w:spacing w:after="120"/>
        <w:rPr>
          <w:rFonts w:ascii="Proxima Nova Rg" w:hAnsi="Proxima Nova Rg"/>
          <w:bCs/>
          <w:color w:val="000000" w:themeColor="text1"/>
          <w:sz w:val="22"/>
          <w:szCs w:val="22"/>
        </w:rPr>
      </w:pPr>
      <w:r w:rsidRPr="00681710">
        <w:rPr>
          <w:rFonts w:ascii="Proxima Nova Rg" w:hAnsi="Proxima Nova Rg"/>
          <w:bCs/>
          <w:color w:val="000000" w:themeColor="text1"/>
          <w:sz w:val="22"/>
          <w:szCs w:val="22"/>
        </w:rPr>
        <w:lastRenderedPageBreak/>
        <w:t>Examination in the second cycle took place in 2015 (session 23). The following recommendations were made and were rejected by the Government:</w:t>
      </w:r>
      <w:r w:rsidRPr="00681710">
        <w:rPr>
          <w:rStyle w:val="FootnoteReference"/>
          <w:rFonts w:ascii="Proxima Nova Rg" w:hAnsi="Proxima Nova Rg"/>
          <w:bCs/>
          <w:color w:val="000000" w:themeColor="text1"/>
          <w:sz w:val="22"/>
          <w:szCs w:val="22"/>
        </w:rPr>
        <w:footnoteReference w:id="12"/>
      </w:r>
    </w:p>
    <w:p w14:paraId="4D5555ED" w14:textId="77777777" w:rsidR="00DF435D" w:rsidRPr="00681710" w:rsidRDefault="00DF435D" w:rsidP="00DF435D">
      <w:pPr>
        <w:widowControl w:val="0"/>
        <w:autoSpaceDE w:val="0"/>
        <w:autoSpaceDN w:val="0"/>
        <w:adjustRightInd w:val="0"/>
        <w:spacing w:after="120"/>
        <w:ind w:left="720"/>
        <w:rPr>
          <w:rFonts w:ascii="Proxima Nova Rg" w:eastAsiaTheme="minorHAnsi" w:hAnsi="Proxima Nova Rg"/>
          <w:bCs/>
          <w:color w:val="000000" w:themeColor="text1"/>
          <w:sz w:val="22"/>
          <w:szCs w:val="22"/>
          <w:lang w:val="en-US"/>
        </w:rPr>
      </w:pPr>
      <w:r w:rsidRPr="00681710">
        <w:rPr>
          <w:rFonts w:ascii="Proxima Nova Rg" w:eastAsiaTheme="minorHAnsi" w:hAnsi="Proxima Nova Rg"/>
          <w:color w:val="000000" w:themeColor="text1"/>
          <w:sz w:val="22"/>
          <w:szCs w:val="22"/>
          <w:lang w:val="en-US"/>
        </w:rPr>
        <w:t>“</w:t>
      </w:r>
      <w:r w:rsidRPr="00681710">
        <w:rPr>
          <w:rFonts w:ascii="Proxima Nova Rg" w:eastAsiaTheme="minorHAnsi" w:hAnsi="Proxima Nova Rg"/>
          <w:bCs/>
          <w:color w:val="000000" w:themeColor="text1"/>
          <w:sz w:val="22"/>
          <w:szCs w:val="22"/>
          <w:lang w:val="en-US"/>
        </w:rPr>
        <w:t>Take legal and practical steps to protect women and children from domestic violence, for example by prohibiting corporal punishment of children and marital rape (Germany</w:t>
      </w:r>
      <w:proofErr w:type="gramStart"/>
      <w:r w:rsidRPr="00681710">
        <w:rPr>
          <w:rFonts w:ascii="Proxima Nova Rg" w:eastAsiaTheme="minorHAnsi" w:hAnsi="Proxima Nova Rg"/>
          <w:bCs/>
          <w:color w:val="000000" w:themeColor="text1"/>
          <w:sz w:val="22"/>
          <w:szCs w:val="22"/>
          <w:lang w:val="en-US"/>
        </w:rPr>
        <w:t>);</w:t>
      </w:r>
      <w:proofErr w:type="gramEnd"/>
    </w:p>
    <w:p w14:paraId="5DCE3FD6" w14:textId="77777777" w:rsidR="00DF435D" w:rsidRPr="00681710" w:rsidRDefault="00DF435D" w:rsidP="00DF435D">
      <w:pPr>
        <w:widowControl w:val="0"/>
        <w:autoSpaceDE w:val="0"/>
        <w:autoSpaceDN w:val="0"/>
        <w:adjustRightInd w:val="0"/>
        <w:spacing w:after="120"/>
        <w:ind w:left="720"/>
        <w:rPr>
          <w:rFonts w:ascii="Proxima Nova Rg" w:eastAsiaTheme="minorHAnsi" w:hAnsi="Proxima Nova Rg"/>
          <w:bCs/>
          <w:color w:val="000000" w:themeColor="text1"/>
          <w:sz w:val="22"/>
          <w:szCs w:val="22"/>
          <w:lang w:val="en-US"/>
        </w:rPr>
      </w:pPr>
      <w:r w:rsidRPr="00681710">
        <w:rPr>
          <w:rFonts w:ascii="Proxima Nova Rg" w:eastAsiaTheme="minorHAnsi" w:hAnsi="Proxima Nova Rg"/>
          <w:bCs/>
          <w:color w:val="000000" w:themeColor="text1"/>
          <w:sz w:val="22"/>
          <w:szCs w:val="22"/>
          <w:lang w:val="en-US"/>
        </w:rPr>
        <w:t>“Explicitly prohibit corporal punishment of children in all settings, including the home (Estonia</w:t>
      </w:r>
      <w:proofErr w:type="gramStart"/>
      <w:r w:rsidRPr="00681710">
        <w:rPr>
          <w:rFonts w:ascii="Proxima Nova Rg" w:eastAsiaTheme="minorHAnsi" w:hAnsi="Proxima Nova Rg"/>
          <w:bCs/>
          <w:color w:val="000000" w:themeColor="text1"/>
          <w:sz w:val="22"/>
          <w:szCs w:val="22"/>
          <w:lang w:val="en-US"/>
        </w:rPr>
        <w:t>);</w:t>
      </w:r>
      <w:proofErr w:type="gramEnd"/>
    </w:p>
    <w:p w14:paraId="4C73E44F" w14:textId="77777777" w:rsidR="00DF435D" w:rsidRPr="00681710" w:rsidRDefault="00DF435D" w:rsidP="00DF435D">
      <w:pPr>
        <w:spacing w:after="120"/>
        <w:ind w:left="720"/>
        <w:rPr>
          <w:rFonts w:ascii="Proxima Nova Rg" w:hAnsi="Proxima Nova Rg"/>
          <w:bCs/>
          <w:color w:val="000000" w:themeColor="text1"/>
          <w:sz w:val="22"/>
          <w:szCs w:val="22"/>
        </w:rPr>
      </w:pPr>
      <w:r w:rsidRPr="00681710">
        <w:rPr>
          <w:rFonts w:ascii="Proxima Nova Rg" w:eastAsiaTheme="minorHAnsi" w:hAnsi="Proxima Nova Rg"/>
          <w:bCs/>
          <w:color w:val="000000" w:themeColor="text1"/>
          <w:sz w:val="22"/>
          <w:szCs w:val="22"/>
          <w:lang w:val="en-US"/>
        </w:rPr>
        <w:t>“Take active measures to abolish corporal punishment of children in all settings (Namibia)”</w:t>
      </w:r>
    </w:p>
    <w:p w14:paraId="150A964D" w14:textId="77777777" w:rsidR="00DF435D" w:rsidRPr="00681710" w:rsidRDefault="00DF435D" w:rsidP="00DF435D">
      <w:pPr>
        <w:spacing w:after="120"/>
        <w:rPr>
          <w:rFonts w:ascii="Proxima Nova Rg" w:hAnsi="Proxima Nova Rg"/>
          <w:color w:val="000000" w:themeColor="text1"/>
          <w:sz w:val="22"/>
          <w:szCs w:val="22"/>
        </w:rPr>
      </w:pPr>
      <w:r w:rsidRPr="00681710">
        <w:rPr>
          <w:rFonts w:ascii="Proxima Nova Rg" w:hAnsi="Proxima Nova Rg"/>
          <w:color w:val="000000" w:themeColor="text1"/>
          <w:sz w:val="22"/>
          <w:szCs w:val="22"/>
        </w:rPr>
        <w:t xml:space="preserve">Brazil also encouraged St Kitts and Nevis to ban corporal </w:t>
      </w:r>
      <w:proofErr w:type="gramStart"/>
      <w:r w:rsidRPr="00681710">
        <w:rPr>
          <w:rFonts w:ascii="Proxima Nova Rg" w:hAnsi="Proxima Nova Rg"/>
          <w:color w:val="000000" w:themeColor="text1"/>
          <w:sz w:val="22"/>
          <w:szCs w:val="22"/>
        </w:rPr>
        <w:t>punishment</w:t>
      </w:r>
      <w:proofErr w:type="gramEnd"/>
      <w:r w:rsidRPr="00681710">
        <w:rPr>
          <w:rFonts w:ascii="Proxima Nova Rg" w:hAnsi="Proxima Nova Rg"/>
          <w:color w:val="000000" w:themeColor="text1"/>
          <w:sz w:val="22"/>
          <w:szCs w:val="22"/>
        </w:rPr>
        <w:t xml:space="preserve"> but this was not formally recorded as a recommendation.</w:t>
      </w:r>
      <w:r w:rsidRPr="00681710">
        <w:rPr>
          <w:rStyle w:val="FootnoteReference"/>
          <w:rFonts w:ascii="Proxima Nova Rg" w:hAnsi="Proxima Nova Rg"/>
          <w:color w:val="000000" w:themeColor="text1"/>
          <w:sz w:val="22"/>
          <w:szCs w:val="22"/>
        </w:rPr>
        <w:footnoteReference w:id="13"/>
      </w:r>
    </w:p>
    <w:p w14:paraId="7A722C3E" w14:textId="342EA090" w:rsidR="00977A67" w:rsidRDefault="00A51CE9" w:rsidP="00BB7DC3">
      <w:pPr>
        <w:spacing w:after="120"/>
        <w:rPr>
          <w:rFonts w:ascii="Proxima Nova Rg" w:hAnsi="Proxima Nova Rg"/>
          <w:bCs/>
          <w:color w:val="000000" w:themeColor="text1"/>
          <w:sz w:val="22"/>
          <w:szCs w:val="22"/>
        </w:rPr>
      </w:pPr>
      <w:r w:rsidRPr="00681710">
        <w:rPr>
          <w:rFonts w:ascii="Proxima Nova Rg" w:hAnsi="Proxima Nova Rg"/>
          <w:bCs/>
          <w:color w:val="000000" w:themeColor="text1"/>
          <w:sz w:val="22"/>
          <w:szCs w:val="22"/>
        </w:rPr>
        <w:t xml:space="preserve">Examination in the </w:t>
      </w:r>
      <w:r w:rsidR="00601790">
        <w:rPr>
          <w:rFonts w:ascii="Proxima Nova Rg" w:hAnsi="Proxima Nova Rg"/>
          <w:bCs/>
          <w:color w:val="000000" w:themeColor="text1"/>
          <w:sz w:val="22"/>
          <w:szCs w:val="22"/>
        </w:rPr>
        <w:t>third</w:t>
      </w:r>
      <w:r w:rsidRPr="00681710">
        <w:rPr>
          <w:rFonts w:ascii="Proxima Nova Rg" w:hAnsi="Proxima Nova Rg"/>
          <w:bCs/>
          <w:color w:val="000000" w:themeColor="text1"/>
          <w:sz w:val="22"/>
          <w:szCs w:val="22"/>
        </w:rPr>
        <w:t xml:space="preserve"> cycle took place in 20</w:t>
      </w:r>
      <w:r>
        <w:rPr>
          <w:rFonts w:ascii="Proxima Nova Rg" w:hAnsi="Proxima Nova Rg"/>
          <w:bCs/>
          <w:color w:val="000000" w:themeColor="text1"/>
          <w:sz w:val="22"/>
          <w:szCs w:val="22"/>
        </w:rPr>
        <w:t>21</w:t>
      </w:r>
      <w:r w:rsidRPr="00681710">
        <w:rPr>
          <w:rFonts w:ascii="Proxima Nova Rg" w:hAnsi="Proxima Nova Rg"/>
          <w:bCs/>
          <w:color w:val="000000" w:themeColor="text1"/>
          <w:sz w:val="22"/>
          <w:szCs w:val="22"/>
        </w:rPr>
        <w:t xml:space="preserve"> (session </w:t>
      </w:r>
      <w:r>
        <w:rPr>
          <w:rFonts w:ascii="Proxima Nova Rg" w:hAnsi="Proxima Nova Rg"/>
          <w:bCs/>
          <w:color w:val="000000" w:themeColor="text1"/>
          <w:sz w:val="22"/>
          <w:szCs w:val="22"/>
        </w:rPr>
        <w:t>37</w:t>
      </w:r>
      <w:r w:rsidRPr="00681710">
        <w:rPr>
          <w:rFonts w:ascii="Proxima Nova Rg" w:hAnsi="Proxima Nova Rg"/>
          <w:bCs/>
          <w:color w:val="000000" w:themeColor="text1"/>
          <w:sz w:val="22"/>
          <w:szCs w:val="22"/>
        </w:rPr>
        <w:t>). The following recommendations were made</w:t>
      </w:r>
      <w:r>
        <w:rPr>
          <w:rFonts w:ascii="Proxima Nova Rg" w:hAnsi="Proxima Nova Rg"/>
          <w:bCs/>
          <w:color w:val="000000" w:themeColor="text1"/>
          <w:sz w:val="22"/>
          <w:szCs w:val="22"/>
        </w:rPr>
        <w:t>:</w:t>
      </w:r>
      <w:r w:rsidR="00427146">
        <w:rPr>
          <w:rStyle w:val="FootnoteReference"/>
          <w:rFonts w:ascii="Proxima Nova Rg" w:hAnsi="Proxima Nova Rg"/>
          <w:bCs/>
          <w:color w:val="000000" w:themeColor="text1"/>
          <w:sz w:val="22"/>
          <w:szCs w:val="22"/>
        </w:rPr>
        <w:footnoteReference w:id="14"/>
      </w:r>
    </w:p>
    <w:p w14:paraId="17D64AC8" w14:textId="0D3BBD04" w:rsidR="00CA74F8" w:rsidRPr="005B4FFC" w:rsidRDefault="00CA74F8" w:rsidP="00601790">
      <w:pPr>
        <w:ind w:left="720"/>
        <w:rPr>
          <w:rFonts w:ascii="Proxima Nova Rg" w:hAnsi="Proxima Nova Rg"/>
          <w:sz w:val="22"/>
          <w:szCs w:val="22"/>
        </w:rPr>
      </w:pPr>
      <w:r w:rsidRPr="005B4FFC">
        <w:rPr>
          <w:rFonts w:ascii="Proxima Nova Rg" w:hAnsi="Proxima Nova Rg"/>
          <w:sz w:val="22"/>
          <w:szCs w:val="22"/>
        </w:rPr>
        <w:t>“Adopt the necessary legislative measures to criminalize marital rape and to prohibit corporal punishment of minors (Spain</w:t>
      </w:r>
      <w:proofErr w:type="gramStart"/>
      <w:r w:rsidRPr="005B4FFC">
        <w:rPr>
          <w:rFonts w:ascii="Proxima Nova Rg" w:hAnsi="Proxima Nova Rg"/>
          <w:sz w:val="22"/>
          <w:szCs w:val="22"/>
        </w:rPr>
        <w:t>);</w:t>
      </w:r>
      <w:proofErr w:type="gramEnd"/>
    </w:p>
    <w:p w14:paraId="47CF006B" w14:textId="23BD7765" w:rsidR="00CA74F8" w:rsidRDefault="00CA74F8" w:rsidP="00CA74F8">
      <w:pPr>
        <w:rPr>
          <w:rFonts w:ascii="Proxima Nova Rg" w:hAnsi="Proxima Nova Rg"/>
        </w:rPr>
      </w:pPr>
    </w:p>
    <w:p w14:paraId="7BB8E09E" w14:textId="06543B54" w:rsidR="00A51CE9" w:rsidRDefault="00CA74F8" w:rsidP="005220EA">
      <w:pPr>
        <w:ind w:left="720"/>
        <w:rPr>
          <w:rFonts w:ascii="Proxima Nova Rg" w:hAnsi="Proxima Nova Rg"/>
          <w:sz w:val="22"/>
          <w:szCs w:val="22"/>
        </w:rPr>
      </w:pPr>
      <w:r w:rsidRPr="0051298D">
        <w:rPr>
          <w:rFonts w:ascii="Proxima Nova Rg" w:hAnsi="Proxima Nova Rg"/>
          <w:sz w:val="22"/>
          <w:szCs w:val="22"/>
        </w:rPr>
        <w:t>Continue efforts to prevent and combat child abuse, including sexual abuse, including by criminalizing corporal punishment, and give full implementation to the Child Justice Act</w:t>
      </w:r>
      <w:r>
        <w:rPr>
          <w:rFonts w:ascii="Proxima Nova Rg" w:hAnsi="Proxima Nova Rg"/>
          <w:sz w:val="22"/>
          <w:szCs w:val="22"/>
        </w:rPr>
        <w:t>”</w:t>
      </w:r>
    </w:p>
    <w:p w14:paraId="4D67EB8F" w14:textId="77777777" w:rsidR="005220EA" w:rsidRDefault="005220EA" w:rsidP="005220EA">
      <w:pPr>
        <w:ind w:left="720"/>
        <w:rPr>
          <w:rFonts w:ascii="Proxima Nova Rg" w:hAnsi="Proxima Nova Rg" w:cstheme="minorHAnsi"/>
          <w:b/>
          <w:sz w:val="28"/>
          <w:szCs w:val="28"/>
          <w:u w:val="single"/>
        </w:rPr>
      </w:pPr>
    </w:p>
    <w:p w14:paraId="45CDBF93" w14:textId="110DA584" w:rsidR="00CA74F8" w:rsidRDefault="00CA74F8" w:rsidP="00BB7DC3">
      <w:pPr>
        <w:spacing w:after="120"/>
        <w:rPr>
          <w:rFonts w:ascii="Proxima Nova Rg" w:hAnsi="Proxima Nova Rg" w:cstheme="minorHAnsi"/>
          <w:color w:val="000000" w:themeColor="text1"/>
          <w:sz w:val="22"/>
          <w:szCs w:val="22"/>
        </w:rPr>
      </w:pPr>
      <w:r w:rsidRPr="00504152">
        <w:rPr>
          <w:rFonts w:ascii="Proxima Nova Rg" w:hAnsi="Proxima Nova Rg" w:cstheme="minorHAnsi"/>
          <w:color w:val="000000" w:themeColor="text1"/>
          <w:sz w:val="22"/>
          <w:szCs w:val="22"/>
        </w:rPr>
        <w:t xml:space="preserve">The Government </w:t>
      </w:r>
      <w:r>
        <w:rPr>
          <w:rFonts w:ascii="Proxima Nova Rg" w:hAnsi="Proxima Nova Rg" w:cstheme="minorHAnsi"/>
          <w:color w:val="000000" w:themeColor="text1"/>
          <w:sz w:val="22"/>
          <w:szCs w:val="22"/>
        </w:rPr>
        <w:t xml:space="preserve">“noted” (rejected) </w:t>
      </w:r>
      <w:r w:rsidR="00222122">
        <w:rPr>
          <w:rFonts w:ascii="Proxima Nova Rg" w:hAnsi="Proxima Nova Rg" w:cstheme="minorHAnsi"/>
          <w:color w:val="000000" w:themeColor="text1"/>
          <w:sz w:val="22"/>
          <w:szCs w:val="22"/>
        </w:rPr>
        <w:t>both</w:t>
      </w:r>
      <w:r w:rsidRPr="00504152">
        <w:rPr>
          <w:rFonts w:ascii="Proxima Nova Rg" w:hAnsi="Proxima Nova Rg" w:cstheme="minorHAnsi"/>
          <w:color w:val="000000" w:themeColor="text1"/>
          <w:sz w:val="22"/>
          <w:szCs w:val="22"/>
        </w:rPr>
        <w:t xml:space="preserve"> recommendation</w:t>
      </w:r>
      <w:r>
        <w:rPr>
          <w:rFonts w:ascii="Proxima Nova Rg" w:hAnsi="Proxima Nova Rg" w:cstheme="minorHAnsi"/>
          <w:color w:val="000000" w:themeColor="text1"/>
          <w:sz w:val="22"/>
          <w:szCs w:val="22"/>
        </w:rPr>
        <w:t>s.</w:t>
      </w:r>
      <w:r w:rsidR="00427146">
        <w:rPr>
          <w:rStyle w:val="FootnoteReference"/>
          <w:rFonts w:ascii="Proxima Nova Rg" w:hAnsi="Proxima Nova Rg"/>
          <w:color w:val="000000" w:themeColor="text1"/>
          <w:sz w:val="22"/>
          <w:szCs w:val="22"/>
        </w:rPr>
        <w:footnoteReference w:id="15"/>
      </w:r>
    </w:p>
    <w:p w14:paraId="4EC9E6A7" w14:textId="77777777" w:rsidR="00CA74F8" w:rsidRPr="001D13F6" w:rsidRDefault="00CA74F8" w:rsidP="00BB7DC3">
      <w:pPr>
        <w:spacing w:after="120"/>
        <w:rPr>
          <w:rFonts w:ascii="Proxima Nova Rg" w:hAnsi="Proxima Nova Rg" w:cstheme="minorHAnsi"/>
          <w:b/>
          <w:sz w:val="28"/>
          <w:szCs w:val="28"/>
          <w:u w:val="single"/>
        </w:rPr>
      </w:pPr>
    </w:p>
    <w:p w14:paraId="7A722C3F" w14:textId="3CD0C6EB" w:rsidR="00EE5054" w:rsidRPr="001D13F6" w:rsidRDefault="00EE5054" w:rsidP="00BB7DC3">
      <w:pPr>
        <w:pStyle w:val="Heading2"/>
        <w:spacing w:after="120"/>
        <w:rPr>
          <w:rFonts w:ascii="Proxima Nova Rg" w:hAnsi="Proxima Nova Rg" w:cstheme="minorHAnsi"/>
          <w:sz w:val="28"/>
          <w:szCs w:val="28"/>
        </w:rPr>
      </w:pPr>
      <w:bookmarkStart w:id="1" w:name="_Toc197483587"/>
      <w:r w:rsidRPr="001D13F6">
        <w:rPr>
          <w:rFonts w:ascii="Proxima Nova Rg" w:hAnsi="Proxima Nova Rg" w:cstheme="minorHAnsi"/>
          <w:sz w:val="28"/>
          <w:szCs w:val="28"/>
        </w:rPr>
        <w:t>Recommendations by human rights treaty bodies</w:t>
      </w:r>
      <w:bookmarkEnd w:id="1"/>
    </w:p>
    <w:p w14:paraId="7A722C40" w14:textId="77777777" w:rsidR="00CB23B9" w:rsidRPr="00681710" w:rsidRDefault="00CB23B9" w:rsidP="00BB7DC3">
      <w:pPr>
        <w:pStyle w:val="Heading3"/>
        <w:spacing w:before="0" w:after="120"/>
        <w:rPr>
          <w:rFonts w:ascii="Proxima Nova Rg" w:hAnsi="Proxima Nova Rg" w:cstheme="minorHAnsi"/>
          <w:i/>
          <w:sz w:val="22"/>
          <w:szCs w:val="22"/>
        </w:rPr>
      </w:pPr>
      <w:r w:rsidRPr="004B1EC6">
        <w:rPr>
          <w:rFonts w:ascii="Proxima Nova Rg" w:hAnsi="Proxima Nova Rg" w:cstheme="minorHAnsi"/>
          <w:i/>
          <w:color w:val="ECA145"/>
          <w:sz w:val="22"/>
          <w:szCs w:val="22"/>
        </w:rPr>
        <w:t>Committee on the Rights of the Child</w:t>
      </w:r>
    </w:p>
    <w:p w14:paraId="0DAE43D3" w14:textId="77777777" w:rsidR="00DF435D" w:rsidRPr="00681710" w:rsidRDefault="00DF435D" w:rsidP="00DF435D">
      <w:pPr>
        <w:spacing w:after="120"/>
        <w:rPr>
          <w:rFonts w:ascii="Proxima Nova Rg" w:hAnsi="Proxima Nova Rg"/>
          <w:sz w:val="22"/>
          <w:szCs w:val="22"/>
        </w:rPr>
      </w:pPr>
      <w:r w:rsidRPr="00681710">
        <w:rPr>
          <w:rFonts w:ascii="Proxima Nova Rg" w:hAnsi="Proxima Nova Rg"/>
          <w:sz w:val="22"/>
          <w:szCs w:val="22"/>
        </w:rPr>
        <w:t>(24 August 1999, CRC/C/15/Add.104, Concluding observations on initial report, paras. 20 and 32)</w:t>
      </w:r>
    </w:p>
    <w:p w14:paraId="716C9BB7" w14:textId="77777777" w:rsidR="00DF435D" w:rsidRPr="00681710" w:rsidRDefault="00DF435D" w:rsidP="00DF435D">
      <w:pPr>
        <w:spacing w:after="120"/>
        <w:rPr>
          <w:rFonts w:ascii="Proxima Nova Rg" w:hAnsi="Proxima Nova Rg"/>
          <w:sz w:val="22"/>
          <w:szCs w:val="22"/>
        </w:rPr>
      </w:pPr>
      <w:r w:rsidRPr="00681710">
        <w:rPr>
          <w:rFonts w:ascii="Proxima Nova Rg" w:hAnsi="Proxima Nova Rg"/>
          <w:sz w:val="22"/>
          <w:szCs w:val="22"/>
        </w:rPr>
        <w:t>“The Committee remains gravely concerned that corporal punishment is still widely practised within the State party and that domestic legislation does not prohibit its use. In this regard, the Committee recommends that the State party take all appropriate measures, including of a legislative nature, to prohibit corporal punishment within school, the family, the juvenile justice and alternative care systems and generally within the society. It further suggests that awareness-raising campaigns be conducted to ensure that alternative forms of discipline are administered in a manner consistent with the child’s human dignity and in conformity with the Convention, especially article 28.2.</w:t>
      </w:r>
    </w:p>
    <w:p w14:paraId="6E9E9FCF" w14:textId="77777777" w:rsidR="00DF435D" w:rsidRPr="00681710" w:rsidRDefault="00DF435D" w:rsidP="00DF435D">
      <w:pPr>
        <w:spacing w:after="120"/>
        <w:rPr>
          <w:rFonts w:ascii="Proxima Nova Rg" w:hAnsi="Proxima Nova Rg"/>
          <w:sz w:val="22"/>
          <w:szCs w:val="22"/>
        </w:rPr>
      </w:pPr>
      <w:r w:rsidRPr="00681710">
        <w:rPr>
          <w:rFonts w:ascii="Proxima Nova Rg" w:hAnsi="Proxima Nova Rg"/>
          <w:sz w:val="22"/>
          <w:szCs w:val="22"/>
        </w:rPr>
        <w:t>“While the Committee notes the establishment of a national committee to regulate the use of corporal punishment within the juvenile justice system, it remains gravely concerned that the Corporal Punishment Act (1967) continues to allow the corporal punishment of a male juvenile convicted of an offence and to empower the magistrate’s court to order a juvenile convicted of an offence to be ‘whipped’. The Committee recommends that the State party take all necessary measures to prohibit the use of corporal punishment within the juvenile justice system, including the repeal of the Corporal Punishment Act (1967).”</w:t>
      </w:r>
    </w:p>
    <w:p w14:paraId="33204B07" w14:textId="77777777" w:rsidR="001C0CB6" w:rsidRPr="001D13F6" w:rsidRDefault="001C0CB6" w:rsidP="001C0CB6">
      <w:pPr>
        <w:pStyle w:val="SingleTxtG"/>
        <w:spacing w:line="240" w:lineRule="auto"/>
        <w:ind w:left="0" w:right="0"/>
        <w:jc w:val="left"/>
        <w:rPr>
          <w:rFonts w:ascii="Proxima Nova Rg" w:hAnsi="Proxima Nova Rg" w:cstheme="minorHAnsi"/>
          <w:bCs/>
          <w:sz w:val="24"/>
          <w:szCs w:val="24"/>
        </w:rPr>
      </w:pPr>
    </w:p>
    <w:p w14:paraId="0C9FA38F" w14:textId="41EE0BCA" w:rsidR="00DF435D" w:rsidRDefault="00C77C73" w:rsidP="0098736D">
      <w:pPr>
        <w:pStyle w:val="Heading2"/>
        <w:spacing w:after="120"/>
      </w:pPr>
      <w:bookmarkStart w:id="2" w:name="_Toc197483586"/>
      <w:r w:rsidRPr="001D13F6">
        <w:rPr>
          <w:rFonts w:ascii="Proxima Nova Rg" w:hAnsi="Proxima Nova Rg" w:cstheme="minorHAnsi"/>
          <w:sz w:val="28"/>
          <w:szCs w:val="28"/>
        </w:rPr>
        <w:t>Prevalence/attitudinal research</w:t>
      </w:r>
      <w:bookmarkEnd w:id="2"/>
      <w:r w:rsidRPr="001D13F6">
        <w:rPr>
          <w:rFonts w:ascii="Proxima Nova Rg" w:hAnsi="Proxima Nova Rg" w:cstheme="minorHAnsi"/>
          <w:sz w:val="28"/>
          <w:szCs w:val="28"/>
        </w:rPr>
        <w:t xml:space="preserve"> in the last ten year</w:t>
      </w:r>
    </w:p>
    <w:p w14:paraId="67262EF2" w14:textId="521BE386" w:rsidR="00FD3344" w:rsidRPr="00C24118" w:rsidRDefault="00FD3344" w:rsidP="00C24118">
      <w:pPr>
        <w:rPr>
          <w:rFonts w:ascii="Proxima Nova Rg" w:hAnsi="Proxima Nova Rg"/>
          <w:sz w:val="22"/>
          <w:szCs w:val="22"/>
        </w:rPr>
      </w:pPr>
      <w:r w:rsidRPr="00C24118">
        <w:rPr>
          <w:rFonts w:ascii="Proxima Nova Rg" w:hAnsi="Proxima Nova Rg"/>
          <w:sz w:val="22"/>
          <w:szCs w:val="22"/>
        </w:rPr>
        <w:t>In 2019</w:t>
      </w:r>
      <w:r w:rsidR="00BD5DEB" w:rsidRPr="00C24118">
        <w:rPr>
          <w:rFonts w:ascii="Proxima Nova Rg" w:hAnsi="Proxima Nova Rg"/>
          <w:sz w:val="22"/>
          <w:szCs w:val="22"/>
        </w:rPr>
        <w:t>,</w:t>
      </w:r>
      <w:r w:rsidRPr="00C24118">
        <w:rPr>
          <w:rFonts w:ascii="Proxima Nova Rg" w:hAnsi="Proxima Nova Rg"/>
          <w:sz w:val="22"/>
          <w:szCs w:val="22"/>
        </w:rPr>
        <w:t xml:space="preserve"> UNICEF </w:t>
      </w:r>
      <w:r w:rsidR="000D31A1" w:rsidRPr="00C24118">
        <w:rPr>
          <w:rFonts w:ascii="Proxima Nova Rg" w:hAnsi="Proxima Nova Rg"/>
          <w:sz w:val="22"/>
          <w:szCs w:val="22"/>
        </w:rPr>
        <w:t>conducted a</w:t>
      </w:r>
      <w:r w:rsidR="00BD5DEB" w:rsidRPr="00C24118">
        <w:rPr>
          <w:rFonts w:ascii="Proxima Nova Rg" w:hAnsi="Proxima Nova Rg"/>
          <w:sz w:val="22"/>
          <w:szCs w:val="22"/>
        </w:rPr>
        <w:t xml:space="preserve"> </w:t>
      </w:r>
      <w:r w:rsidR="00B226EE" w:rsidRPr="00C24118">
        <w:rPr>
          <w:rFonts w:ascii="Proxima Nova Rg" w:hAnsi="Proxima Nova Rg"/>
          <w:sz w:val="22"/>
          <w:szCs w:val="22"/>
        </w:rPr>
        <w:t xml:space="preserve">survey </w:t>
      </w:r>
      <w:r w:rsidR="00BD5DEB" w:rsidRPr="00C24118">
        <w:rPr>
          <w:rFonts w:ascii="Proxima Nova Rg" w:hAnsi="Proxima Nova Rg"/>
          <w:sz w:val="22"/>
          <w:szCs w:val="22"/>
        </w:rPr>
        <w:t xml:space="preserve">among teachers who had been trained in Positive Behaviour Management (PBM) school since 2014. The survey aimed </w:t>
      </w:r>
      <w:r w:rsidRPr="00C24118">
        <w:rPr>
          <w:rFonts w:ascii="Proxima Nova Rg" w:hAnsi="Proxima Nova Rg"/>
          <w:sz w:val="22"/>
          <w:szCs w:val="22"/>
        </w:rPr>
        <w:t xml:space="preserve">to assess </w:t>
      </w:r>
      <w:r w:rsidR="00BD5DEB" w:rsidRPr="00C24118">
        <w:rPr>
          <w:rFonts w:ascii="Proxima Nova Rg" w:hAnsi="Proxima Nova Rg"/>
          <w:sz w:val="22"/>
          <w:szCs w:val="22"/>
        </w:rPr>
        <w:t>whether there ha</w:t>
      </w:r>
      <w:r w:rsidR="00B226EE" w:rsidRPr="00C24118">
        <w:rPr>
          <w:rFonts w:ascii="Proxima Nova Rg" w:hAnsi="Proxima Nova Rg"/>
          <w:sz w:val="22"/>
          <w:szCs w:val="22"/>
        </w:rPr>
        <w:t>d</w:t>
      </w:r>
      <w:r w:rsidR="00BD5DEB" w:rsidRPr="00C24118">
        <w:rPr>
          <w:rFonts w:ascii="Proxima Nova Rg" w:hAnsi="Proxima Nova Rg"/>
          <w:sz w:val="22"/>
          <w:szCs w:val="22"/>
        </w:rPr>
        <w:t xml:space="preserve"> been any change in knowledge, attitudes and practices relating to classroom discipline among teachers who were trained. </w:t>
      </w:r>
      <w:r w:rsidR="00306DFE" w:rsidRPr="00C24118">
        <w:rPr>
          <w:rFonts w:ascii="Proxima Nova Rg" w:hAnsi="Proxima Nova Rg"/>
          <w:sz w:val="22"/>
          <w:szCs w:val="22"/>
        </w:rPr>
        <w:t>During</w:t>
      </w:r>
      <w:r w:rsidR="004A5D45" w:rsidRPr="00C24118">
        <w:rPr>
          <w:rFonts w:ascii="Proxima Nova Rg" w:hAnsi="Proxima Nova Rg"/>
          <w:sz w:val="22"/>
          <w:szCs w:val="22"/>
        </w:rPr>
        <w:t xml:space="preserve"> the</w:t>
      </w:r>
      <w:r w:rsidR="00B226EE" w:rsidRPr="00C24118">
        <w:rPr>
          <w:rFonts w:ascii="Proxima Nova Rg" w:hAnsi="Proxima Nova Rg"/>
          <w:sz w:val="22"/>
          <w:szCs w:val="22"/>
        </w:rPr>
        <w:t xml:space="preserve"> survey</w:t>
      </w:r>
      <w:r w:rsidR="004A5D45" w:rsidRPr="00C24118">
        <w:rPr>
          <w:rFonts w:ascii="Proxima Nova Rg" w:hAnsi="Proxima Nova Rg"/>
          <w:sz w:val="22"/>
          <w:szCs w:val="22"/>
        </w:rPr>
        <w:t>,</w:t>
      </w:r>
      <w:r w:rsidR="00B226EE" w:rsidRPr="00C24118">
        <w:rPr>
          <w:rFonts w:ascii="Proxima Nova Rg" w:hAnsi="Proxima Nova Rg"/>
          <w:sz w:val="22"/>
          <w:szCs w:val="22"/>
        </w:rPr>
        <w:t xml:space="preserve"> </w:t>
      </w:r>
      <w:r w:rsidR="00E26F09" w:rsidRPr="00C24118">
        <w:rPr>
          <w:rFonts w:ascii="Proxima Nova Rg" w:hAnsi="Proxima Nova Rg"/>
          <w:sz w:val="22"/>
          <w:szCs w:val="22"/>
        </w:rPr>
        <w:t>69% of</w:t>
      </w:r>
      <w:r w:rsidR="00977868" w:rsidRPr="00C24118">
        <w:rPr>
          <w:rFonts w:ascii="Proxima Nova Rg" w:hAnsi="Proxima Nova Rg"/>
          <w:sz w:val="22"/>
          <w:szCs w:val="22"/>
        </w:rPr>
        <w:t xml:space="preserve"> primary school</w:t>
      </w:r>
      <w:r w:rsidR="00E26F09" w:rsidRPr="00C24118">
        <w:rPr>
          <w:rFonts w:ascii="Proxima Nova Rg" w:hAnsi="Proxima Nova Rg"/>
          <w:sz w:val="22"/>
          <w:szCs w:val="22"/>
        </w:rPr>
        <w:t xml:space="preserve"> teachers reported an increase in the knowledge of positive approaches to discipline.</w:t>
      </w:r>
      <w:r w:rsidR="00BD5DEB" w:rsidRPr="00C24118">
        <w:rPr>
          <w:rFonts w:ascii="Proxima Nova Rg" w:hAnsi="Proxima Nova Rg"/>
          <w:sz w:val="22"/>
          <w:szCs w:val="22"/>
        </w:rPr>
        <w:t xml:space="preserve"> </w:t>
      </w:r>
      <w:r w:rsidR="00E26F09" w:rsidRPr="00C24118">
        <w:rPr>
          <w:rFonts w:ascii="Proxima Nova Rg" w:hAnsi="Proxima Nova Rg"/>
          <w:sz w:val="22"/>
          <w:szCs w:val="22"/>
        </w:rPr>
        <w:t xml:space="preserve">55% of teachers said that prior to the PBM training </w:t>
      </w:r>
      <w:r w:rsidR="00E26F09" w:rsidRPr="00C24118">
        <w:rPr>
          <w:rFonts w:ascii="Proxima Nova Rg" w:hAnsi="Proxima Nova Rg"/>
          <w:sz w:val="22"/>
          <w:szCs w:val="22"/>
        </w:rPr>
        <w:lastRenderedPageBreak/>
        <w:t xml:space="preserve">they believed that corporal punishment was necessary for discipline. Of those, 44% </w:t>
      </w:r>
      <w:r w:rsidR="003B2813" w:rsidRPr="00C24118">
        <w:rPr>
          <w:rFonts w:ascii="Proxima Nova Rg" w:hAnsi="Proxima Nova Rg"/>
          <w:sz w:val="22"/>
          <w:szCs w:val="22"/>
        </w:rPr>
        <w:t>revealed</w:t>
      </w:r>
      <w:r w:rsidR="004A5D45" w:rsidRPr="00C24118">
        <w:rPr>
          <w:rFonts w:ascii="Proxima Nova Rg" w:hAnsi="Proxima Nova Rg"/>
          <w:sz w:val="22"/>
          <w:szCs w:val="22"/>
        </w:rPr>
        <w:t xml:space="preserve"> that</w:t>
      </w:r>
      <w:r w:rsidR="00E26F09" w:rsidRPr="00C24118">
        <w:rPr>
          <w:rFonts w:ascii="Proxima Nova Rg" w:hAnsi="Proxima Nova Rg"/>
          <w:sz w:val="22"/>
          <w:szCs w:val="22"/>
        </w:rPr>
        <w:t xml:space="preserve"> the training had changed their opinion at least to some extent and one third of the teachers reported a decrease in their use of corporal punishment. </w:t>
      </w:r>
    </w:p>
    <w:p w14:paraId="57B1E411" w14:textId="77777777" w:rsidR="006D4206" w:rsidRPr="0098736D" w:rsidRDefault="006D4206" w:rsidP="00FD3344">
      <w:pPr>
        <w:pStyle w:val="CommentText"/>
        <w:rPr>
          <w:rFonts w:ascii="Proxima Nova Rg" w:hAnsi="Proxima Nova Rg" w:cs="Arial"/>
          <w:sz w:val="22"/>
          <w:szCs w:val="22"/>
        </w:rPr>
      </w:pPr>
    </w:p>
    <w:p w14:paraId="6BBBDFD9" w14:textId="77777777" w:rsidR="006D4206" w:rsidRPr="00EA3A9C" w:rsidRDefault="006D4206" w:rsidP="0098736D">
      <w:pPr>
        <w:ind w:left="720"/>
        <w:rPr>
          <w:rFonts w:ascii="Proxima Nova Rg" w:hAnsi="Proxima Nova Rg"/>
          <w:sz w:val="20"/>
          <w:szCs w:val="20"/>
        </w:rPr>
      </w:pPr>
      <w:r w:rsidRPr="00EA3A9C">
        <w:rPr>
          <w:rFonts w:ascii="Proxima Nova Rg" w:hAnsi="Proxima Nova Rg"/>
          <w:sz w:val="20"/>
          <w:szCs w:val="20"/>
        </w:rPr>
        <w:t xml:space="preserve">UNICEF (2019), </w:t>
      </w:r>
      <w:r w:rsidRPr="00EA3A9C">
        <w:rPr>
          <w:rFonts w:ascii="Proxima Nova Rg" w:hAnsi="Proxima Nova Rg"/>
          <w:i/>
          <w:iCs/>
          <w:sz w:val="20"/>
          <w:szCs w:val="20"/>
        </w:rPr>
        <w:t xml:space="preserve">Results of a survey conducted in schools in 2019 to assess the effect of training and sensitisation on positive behaviour management: St Kitts and Nevis </w:t>
      </w:r>
      <w:r w:rsidRPr="00EA3A9C">
        <w:rPr>
          <w:rFonts w:ascii="Proxima Nova Rg" w:hAnsi="Proxima Nova Rg"/>
          <w:sz w:val="20"/>
          <w:szCs w:val="20"/>
        </w:rPr>
        <w:t>(Bridgetown, Barbados:</w:t>
      </w:r>
      <w:r w:rsidRPr="00EA3A9C">
        <w:rPr>
          <w:rFonts w:ascii="Proxima Nova Rg" w:hAnsi="Proxima Nova Rg"/>
          <w:i/>
          <w:iCs/>
          <w:sz w:val="20"/>
          <w:szCs w:val="20"/>
        </w:rPr>
        <w:t xml:space="preserve"> </w:t>
      </w:r>
      <w:r w:rsidRPr="00EA3A9C">
        <w:rPr>
          <w:rFonts w:ascii="Proxima Nova Rg" w:hAnsi="Proxima Nova Rg"/>
          <w:sz w:val="20"/>
          <w:szCs w:val="20"/>
        </w:rPr>
        <w:t>UNICEF Office for the Eastern Caribbean Area)</w:t>
      </w:r>
    </w:p>
    <w:p w14:paraId="5B524D41" w14:textId="77777777" w:rsidR="006D4206" w:rsidRPr="0098736D" w:rsidRDefault="006D4206" w:rsidP="00DF435D">
      <w:pPr>
        <w:spacing w:after="120"/>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2"/>
      </w:tblGrid>
      <w:tr w:rsidR="00681710" w:rsidRPr="00C42807" w14:paraId="3BC33BA8" w14:textId="77777777" w:rsidTr="001046A4">
        <w:tc>
          <w:tcPr>
            <w:tcW w:w="9922" w:type="dxa"/>
            <w:vAlign w:val="center"/>
          </w:tcPr>
          <w:p w14:paraId="4331D01C" w14:textId="77777777" w:rsidR="00384AA6" w:rsidRDefault="00384AA6" w:rsidP="00384AA6">
            <w:hyperlink r:id="rId12">
              <w:r w:rsidRPr="00BE1DE6">
                <w:rPr>
                  <w:rStyle w:val="Hyperlink"/>
                  <w:rFonts w:ascii="Proxima Nova Rg" w:eastAsia="Proxima Nova Rg" w:hAnsi="Proxima Nova Rg" w:cs="Proxima Nova Rg"/>
                  <w:b/>
                  <w:bCs/>
                  <w:color w:val="ECA145"/>
                  <w:sz w:val="20"/>
                  <w:szCs w:val="20"/>
                </w:rPr>
                <w:t>End Corporal Punishment </w:t>
              </w:r>
            </w:hyperlink>
            <w:r w:rsidRPr="00BE1DE6">
              <w:rPr>
                <w:rFonts w:ascii="Proxima Nova Rg" w:eastAsia="Proxima Nova Rg" w:hAnsi="Proxima Nova Rg" w:cs="Proxima Nova Rg"/>
                <w:color w:val="ECA145"/>
                <w:sz w:val="20"/>
                <w:szCs w:val="20"/>
              </w:rPr>
              <w:t xml:space="preserve"> </w:t>
            </w:r>
            <w:r w:rsidRPr="00BE1DE6">
              <w:rPr>
                <w:rFonts w:ascii="Proxima Nova Rg" w:eastAsia="Proxima Nova Rg" w:hAnsi="Proxima Nova Rg" w:cs="Proxima Nova Rg"/>
                <w:color w:val="000000" w:themeColor="text1"/>
                <w:sz w:val="20"/>
                <w:szCs w:val="20"/>
              </w:rPr>
              <w:t>acts as a catalyst for progress towards universal prohibition and elimination of corporal punishment of children. We support and analyse national progress, monitor legality and implementation worldwide, partner with organisations at all levels, and engage with human rights treaty body systems. End Corporal Punishment is hosted by the World Health Organization and supported by a multi-partner Advisory Committee.</w:t>
            </w:r>
          </w:p>
          <w:p w14:paraId="511C0A48" w14:textId="3E303C80" w:rsidR="00681710" w:rsidRPr="00C42807" w:rsidRDefault="00681710" w:rsidP="001046A4">
            <w:pPr>
              <w:spacing w:before="120" w:after="120"/>
              <w:rPr>
                <w:rFonts w:ascii="Proxima Nova Rg" w:hAnsi="Proxima Nova Rg" w:cstheme="minorHAnsi"/>
                <w:color w:val="595959" w:themeColor="text1" w:themeTint="A6"/>
                <w:sz w:val="22"/>
                <w:szCs w:val="22"/>
              </w:rPr>
            </w:pPr>
          </w:p>
        </w:tc>
      </w:tr>
    </w:tbl>
    <w:p w14:paraId="4BD46B28" w14:textId="77777777" w:rsidR="00681710" w:rsidRDefault="00681710" w:rsidP="00681710"/>
    <w:p w14:paraId="4504F259" w14:textId="77777777" w:rsidR="00681710" w:rsidRPr="00681710" w:rsidRDefault="00681710" w:rsidP="00DF435D">
      <w:pPr>
        <w:spacing w:after="120"/>
        <w:rPr>
          <w:rFonts w:ascii="Proxima Nova Rg" w:hAnsi="Proxima Nova Rg"/>
          <w:sz w:val="22"/>
          <w:szCs w:val="22"/>
        </w:rPr>
      </w:pPr>
    </w:p>
    <w:p w14:paraId="54008309" w14:textId="71ACC8C8" w:rsidR="00C25080" w:rsidRPr="001D13F6" w:rsidRDefault="00C25080" w:rsidP="00DF435D">
      <w:pPr>
        <w:spacing w:after="60"/>
        <w:rPr>
          <w:rFonts w:ascii="Proxima Nova Rg" w:eastAsia="Calibri" w:hAnsi="Proxima Nova Rg" w:cstheme="minorHAnsi"/>
          <w:sz w:val="20"/>
          <w:szCs w:val="20"/>
          <w:lang w:val="en-US" w:eastAsia="en-GB"/>
        </w:rPr>
      </w:pPr>
    </w:p>
    <w:sectPr w:rsidR="00C25080" w:rsidRPr="001D13F6" w:rsidSect="003436B5">
      <w:headerReference w:type="default" r:id="rId13"/>
      <w:footerReference w:type="default" r:id="rId14"/>
      <w:headerReference w:type="first" r:id="rId15"/>
      <w:pgSz w:w="11906" w:h="16838"/>
      <w:pgMar w:top="992" w:right="992" w:bottom="992" w:left="992"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E6E51" w14:textId="77777777" w:rsidR="00B32BCA" w:rsidRDefault="00B32BCA" w:rsidP="00323C9D">
      <w:r>
        <w:separator/>
      </w:r>
    </w:p>
    <w:p w14:paraId="088AF4EB" w14:textId="77777777" w:rsidR="00B32BCA" w:rsidRDefault="00B32BCA"/>
  </w:endnote>
  <w:endnote w:type="continuationSeparator" w:id="0">
    <w:p w14:paraId="6E4FDADB" w14:textId="77777777" w:rsidR="00B32BCA" w:rsidRDefault="00B32BCA" w:rsidP="00323C9D">
      <w:r>
        <w:continuationSeparator/>
      </w:r>
    </w:p>
    <w:p w14:paraId="088C0065" w14:textId="77777777" w:rsidR="00B32BCA" w:rsidRDefault="00B32BCA"/>
  </w:endnote>
  <w:endnote w:type="continuationNotice" w:id="1">
    <w:p w14:paraId="25AC9AA5" w14:textId="77777777" w:rsidR="00B32BCA" w:rsidRDefault="00B32BCA"/>
    <w:p w14:paraId="69B56137" w14:textId="77777777" w:rsidR="00B32BCA" w:rsidRDefault="00B32B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rota Sans">
    <w:altName w:val="Times New Roman"/>
    <w:panose1 w:val="00000000000000000000"/>
    <w:charset w:val="00"/>
    <w:family w:val="modern"/>
    <w:notTrueType/>
    <w:pitch w:val="variable"/>
    <w:sig w:usb0="A000002F" w:usb1="5000005B" w:usb2="00000000" w:usb3="00000000" w:csb0="00000093" w:csb1="00000000"/>
  </w:font>
  <w:font w:name="Amaranth">
    <w:altName w:val="Calibri"/>
    <w:charset w:val="00"/>
    <w:family w:val="auto"/>
    <w:pitch w:val="variable"/>
    <w:sig w:usb0="A0000027" w:usb1="00000043" w:usb2="00000000" w:usb3="00000000" w:csb0="0000011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ill Sans">
    <w:charset w:val="B1"/>
    <w:family w:val="swiss"/>
    <w:pitch w:val="variable"/>
    <w:sig w:usb0="80000A67" w:usb1="00000000" w:usb2="00000000" w:usb3="00000000" w:csb0="000001F7" w:csb1="00000000"/>
  </w:font>
  <w:font w:name="Proxima Nova Rg">
    <w:altName w:val="Tahoma"/>
    <w:panose1 w:val="02000506030000020004"/>
    <w:charset w:val="00"/>
    <w:family w:val="auto"/>
    <w:pitch w:val="variable"/>
    <w:sig w:usb0="A00000AF" w:usb1="5000E0FB" w:usb2="00000000" w:usb3="00000000" w:csb0="0000019B"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1216365"/>
      <w:docPartObj>
        <w:docPartGallery w:val="Page Numbers (Bottom of Page)"/>
        <w:docPartUnique/>
      </w:docPartObj>
    </w:sdtPr>
    <w:sdtEndPr>
      <w:rPr>
        <w:rFonts w:asciiTheme="minorHAnsi" w:hAnsiTheme="minorHAnsi" w:cstheme="minorHAnsi"/>
        <w:noProof/>
        <w:sz w:val="22"/>
        <w:szCs w:val="20"/>
      </w:rPr>
    </w:sdtEndPr>
    <w:sdtContent>
      <w:p w14:paraId="4B4E74F5" w14:textId="352B9FC5" w:rsidR="00EE2C43" w:rsidRPr="00A515CB" w:rsidRDefault="00EE2C43">
        <w:pPr>
          <w:pStyle w:val="Footer"/>
          <w:jc w:val="right"/>
          <w:rPr>
            <w:rFonts w:asciiTheme="minorHAnsi" w:hAnsiTheme="minorHAnsi" w:cstheme="minorHAnsi"/>
            <w:sz w:val="22"/>
            <w:szCs w:val="20"/>
          </w:rPr>
        </w:pPr>
        <w:r w:rsidRPr="00A515CB">
          <w:rPr>
            <w:rFonts w:asciiTheme="minorHAnsi" w:hAnsiTheme="minorHAnsi" w:cstheme="minorHAnsi"/>
            <w:sz w:val="22"/>
            <w:szCs w:val="20"/>
          </w:rPr>
          <w:fldChar w:fldCharType="begin"/>
        </w:r>
        <w:r w:rsidRPr="00A515CB">
          <w:rPr>
            <w:rFonts w:asciiTheme="minorHAnsi" w:hAnsiTheme="minorHAnsi" w:cstheme="minorHAnsi"/>
            <w:sz w:val="22"/>
            <w:szCs w:val="20"/>
          </w:rPr>
          <w:instrText xml:space="preserve"> PAGE   \* MERGEFORMAT </w:instrText>
        </w:r>
        <w:r w:rsidRPr="00A515CB">
          <w:rPr>
            <w:rFonts w:asciiTheme="minorHAnsi" w:hAnsiTheme="minorHAnsi" w:cstheme="minorHAnsi"/>
            <w:sz w:val="22"/>
            <w:szCs w:val="20"/>
          </w:rPr>
          <w:fldChar w:fldCharType="separate"/>
        </w:r>
        <w:r w:rsidR="00C8037F">
          <w:rPr>
            <w:rFonts w:asciiTheme="minorHAnsi" w:hAnsiTheme="minorHAnsi" w:cstheme="minorHAnsi"/>
            <w:noProof/>
            <w:sz w:val="22"/>
            <w:szCs w:val="20"/>
          </w:rPr>
          <w:t>5</w:t>
        </w:r>
        <w:r w:rsidRPr="00A515CB">
          <w:rPr>
            <w:rFonts w:asciiTheme="minorHAnsi" w:hAnsiTheme="minorHAnsi" w:cstheme="minorHAnsi"/>
            <w:noProof/>
            <w:sz w:val="22"/>
            <w:szCs w:val="20"/>
          </w:rPr>
          <w:fldChar w:fldCharType="end"/>
        </w:r>
      </w:p>
    </w:sdtContent>
  </w:sdt>
  <w:p w14:paraId="7BE2344C" w14:textId="77777777" w:rsidR="00EE2C43" w:rsidRDefault="00EE2C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A12DA" w14:textId="77777777" w:rsidR="00B32BCA" w:rsidRDefault="00B32BCA" w:rsidP="00323C9D">
      <w:r>
        <w:separator/>
      </w:r>
    </w:p>
    <w:p w14:paraId="245203CC" w14:textId="77777777" w:rsidR="00B32BCA" w:rsidRDefault="00B32BCA"/>
  </w:footnote>
  <w:footnote w:type="continuationSeparator" w:id="0">
    <w:p w14:paraId="36D0F457" w14:textId="77777777" w:rsidR="00B32BCA" w:rsidRDefault="00B32BCA" w:rsidP="00323C9D">
      <w:r>
        <w:continuationSeparator/>
      </w:r>
    </w:p>
    <w:p w14:paraId="093A9071" w14:textId="77777777" w:rsidR="00B32BCA" w:rsidRDefault="00B32BCA"/>
  </w:footnote>
  <w:footnote w:type="continuationNotice" w:id="1">
    <w:p w14:paraId="43D7B243" w14:textId="77777777" w:rsidR="00B32BCA" w:rsidRDefault="00B32BCA"/>
    <w:p w14:paraId="44DE8929" w14:textId="77777777" w:rsidR="00B32BCA" w:rsidRDefault="00B32BCA"/>
  </w:footnote>
  <w:footnote w:id="2">
    <w:p w14:paraId="12353785" w14:textId="77777777" w:rsidR="00DF435D" w:rsidRPr="00F8793F" w:rsidRDefault="00DF435D" w:rsidP="00DF435D">
      <w:pPr>
        <w:pStyle w:val="FootnoteText"/>
        <w:rPr>
          <w:rFonts w:ascii="Proxima Nova Rg" w:hAnsi="Proxima Nova Rg"/>
          <w:sz w:val="18"/>
          <w:szCs w:val="18"/>
        </w:rPr>
      </w:pPr>
      <w:r w:rsidRPr="00F8793F">
        <w:rPr>
          <w:rStyle w:val="FootnoteReference"/>
          <w:rFonts w:ascii="Proxima Nova Rg" w:hAnsi="Proxima Nova Rg"/>
          <w:sz w:val="18"/>
          <w:szCs w:val="18"/>
        </w:rPr>
        <w:footnoteRef/>
      </w:r>
      <w:r w:rsidRPr="00F8793F">
        <w:rPr>
          <w:rFonts w:ascii="Proxima Nova Rg" w:hAnsi="Proxima Nova Rg"/>
          <w:sz w:val="18"/>
          <w:szCs w:val="18"/>
        </w:rPr>
        <w:t xml:space="preserve"> </w:t>
      </w:r>
      <w:r w:rsidRPr="00F8793F">
        <w:rPr>
          <w:rFonts w:ascii="Proxima Nova Rg" w:eastAsiaTheme="minorHAnsi" w:hAnsi="Proxima Nova Rg"/>
          <w:sz w:val="18"/>
          <w:szCs w:val="18"/>
          <w:lang w:val="en-US"/>
        </w:rPr>
        <w:t>6 August 2015, A/HRC/WG.6/23/KNA/1, National report to the UPR, paras. 101, 102 and 103</w:t>
      </w:r>
    </w:p>
  </w:footnote>
  <w:footnote w:id="3">
    <w:p w14:paraId="1E9F99B9" w14:textId="77777777" w:rsidR="00DF435D" w:rsidRPr="00F8793F" w:rsidRDefault="00DF435D" w:rsidP="00DF435D">
      <w:pPr>
        <w:pStyle w:val="FootnoteText"/>
        <w:rPr>
          <w:rFonts w:ascii="Proxima Nova Rg" w:hAnsi="Proxima Nova Rg"/>
          <w:sz w:val="18"/>
          <w:szCs w:val="18"/>
        </w:rPr>
      </w:pPr>
      <w:r w:rsidRPr="00F8793F">
        <w:rPr>
          <w:rStyle w:val="FootnoteReference"/>
          <w:rFonts w:ascii="Proxima Nova Rg" w:hAnsi="Proxima Nova Rg"/>
          <w:sz w:val="18"/>
          <w:szCs w:val="18"/>
        </w:rPr>
        <w:footnoteRef/>
      </w:r>
      <w:r w:rsidRPr="00F8793F">
        <w:rPr>
          <w:rFonts w:ascii="Proxima Nova Rg" w:hAnsi="Proxima Nova Rg"/>
          <w:sz w:val="18"/>
          <w:szCs w:val="18"/>
        </w:rPr>
        <w:t xml:space="preserve"> </w:t>
      </w:r>
      <w:r w:rsidRPr="00F8793F">
        <w:rPr>
          <w:rFonts w:ascii="Proxima Nova Rg" w:eastAsiaTheme="minorHAnsi" w:hAnsi="Proxima Nova Rg"/>
          <w:sz w:val="18"/>
          <w:szCs w:val="18"/>
          <w:lang w:val="en-US"/>
        </w:rPr>
        <w:t>6 August 2015, A/HRC/WG.6/23/KNA/1, National report to the UPR, paras. 92, 93 and 94</w:t>
      </w:r>
    </w:p>
  </w:footnote>
  <w:footnote w:id="4">
    <w:p w14:paraId="6BD90EB8" w14:textId="77777777" w:rsidR="00DF435D" w:rsidRPr="00DF435D" w:rsidRDefault="00DF435D" w:rsidP="00DF435D">
      <w:pPr>
        <w:pStyle w:val="FootnoteText"/>
        <w:rPr>
          <w:rFonts w:asciiTheme="minorHAnsi" w:hAnsiTheme="minorHAnsi"/>
        </w:rPr>
      </w:pPr>
      <w:r w:rsidRPr="00F8793F">
        <w:rPr>
          <w:rStyle w:val="FootnoteReference"/>
          <w:rFonts w:ascii="Proxima Nova Rg" w:hAnsi="Proxima Nova Rg"/>
          <w:sz w:val="18"/>
          <w:szCs w:val="18"/>
        </w:rPr>
        <w:footnoteRef/>
      </w:r>
      <w:r w:rsidRPr="00F8793F">
        <w:rPr>
          <w:rFonts w:ascii="Proxima Nova Rg" w:hAnsi="Proxima Nova Rg"/>
          <w:sz w:val="18"/>
          <w:szCs w:val="18"/>
        </w:rPr>
        <w:t xml:space="preserve"> </w:t>
      </w:r>
      <w:r w:rsidRPr="00F8793F">
        <w:rPr>
          <w:rFonts w:ascii="Proxima Nova Rg" w:eastAsiaTheme="minorHAnsi" w:hAnsi="Proxima Nova Rg"/>
          <w:sz w:val="18"/>
          <w:szCs w:val="18"/>
          <w:lang w:val="en-US"/>
        </w:rPr>
        <w:t>15 December 2015, A/HRC/31/16, Report of the working group, paras. 6(69), 6(71) and 6(72)</w:t>
      </w:r>
    </w:p>
  </w:footnote>
  <w:footnote w:id="5">
    <w:p w14:paraId="1260BB02" w14:textId="77777777" w:rsidR="00E9219A" w:rsidRPr="005B4FFC" w:rsidRDefault="00E9219A" w:rsidP="00E9219A">
      <w:pPr>
        <w:rPr>
          <w:rFonts w:ascii="Proxima Nova Rg" w:hAnsi="Proxima Nova Rg"/>
          <w:sz w:val="18"/>
          <w:szCs w:val="18"/>
        </w:rPr>
      </w:pPr>
      <w:r w:rsidRPr="005B4FFC">
        <w:rPr>
          <w:rStyle w:val="FootnoteReference"/>
          <w:sz w:val="18"/>
          <w:szCs w:val="18"/>
        </w:rPr>
        <w:footnoteRef/>
      </w:r>
      <w:r w:rsidRPr="005B4FFC">
        <w:rPr>
          <w:sz w:val="18"/>
          <w:szCs w:val="18"/>
        </w:rPr>
        <w:t xml:space="preserve"> </w:t>
      </w:r>
      <w:r w:rsidRPr="005B4FFC">
        <w:rPr>
          <w:rFonts w:ascii="Proxima Nova Rg" w:hAnsi="Proxima Nova Rg"/>
          <w:sz w:val="18"/>
          <w:szCs w:val="18"/>
        </w:rPr>
        <w:t>23 April 2021, A/HRC/47/7/Add.1, Report of the working group: Addendum</w:t>
      </w:r>
    </w:p>
    <w:p w14:paraId="0AB24978" w14:textId="23F2F9EB" w:rsidR="00E9219A" w:rsidRPr="008438EB" w:rsidRDefault="00E9219A">
      <w:pPr>
        <w:pStyle w:val="FootnoteText"/>
        <w:rPr>
          <w:lang w:val="en-US"/>
        </w:rPr>
      </w:pPr>
    </w:p>
  </w:footnote>
  <w:footnote w:id="6">
    <w:p w14:paraId="348FDB3A" w14:textId="77777777" w:rsidR="00DF435D" w:rsidRPr="00F8793F" w:rsidRDefault="00DF435D" w:rsidP="00DF435D">
      <w:pPr>
        <w:pStyle w:val="FootnoteText"/>
        <w:rPr>
          <w:rFonts w:ascii="Proxima Nova Rg" w:hAnsi="Proxima Nova Rg"/>
          <w:sz w:val="18"/>
          <w:szCs w:val="18"/>
        </w:rPr>
      </w:pPr>
      <w:r w:rsidRPr="00F8793F">
        <w:rPr>
          <w:rStyle w:val="FootnoteReference"/>
          <w:rFonts w:ascii="Proxima Nova Rg" w:hAnsi="Proxima Nova Rg"/>
          <w:sz w:val="18"/>
          <w:szCs w:val="18"/>
        </w:rPr>
        <w:footnoteRef/>
      </w:r>
      <w:r w:rsidRPr="00F8793F">
        <w:rPr>
          <w:rFonts w:ascii="Proxima Nova Rg" w:hAnsi="Proxima Nova Rg"/>
          <w:sz w:val="18"/>
          <w:szCs w:val="18"/>
        </w:rPr>
        <w:t xml:space="preserve"> </w:t>
      </w:r>
      <w:r w:rsidRPr="00F8793F">
        <w:rPr>
          <w:rFonts w:ascii="Proxima Nova Rg" w:eastAsiaTheme="minorHAnsi" w:hAnsi="Proxima Nova Rg"/>
          <w:sz w:val="18"/>
          <w:szCs w:val="18"/>
          <w:lang w:val="en-US"/>
        </w:rPr>
        <w:t>15 December 2015, A/HRC/31/16, Report of the working group, para. 27</w:t>
      </w:r>
    </w:p>
  </w:footnote>
  <w:footnote w:id="7">
    <w:p w14:paraId="78304ECC" w14:textId="77777777" w:rsidR="00DF435D" w:rsidRPr="00F8793F" w:rsidRDefault="00DF435D" w:rsidP="00DF435D">
      <w:pPr>
        <w:pStyle w:val="FootnoteText"/>
        <w:rPr>
          <w:rFonts w:ascii="Proxima Nova Rg" w:hAnsi="Proxima Nova Rg"/>
          <w:sz w:val="18"/>
          <w:szCs w:val="18"/>
        </w:rPr>
      </w:pPr>
      <w:r w:rsidRPr="00F8793F">
        <w:rPr>
          <w:rStyle w:val="FootnoteReference"/>
          <w:rFonts w:ascii="Proxima Nova Rg" w:hAnsi="Proxima Nova Rg"/>
          <w:sz w:val="18"/>
          <w:szCs w:val="18"/>
        </w:rPr>
        <w:footnoteRef/>
      </w:r>
      <w:r w:rsidRPr="00F8793F">
        <w:rPr>
          <w:rFonts w:ascii="Proxima Nova Rg" w:hAnsi="Proxima Nova Rg"/>
          <w:sz w:val="18"/>
          <w:szCs w:val="18"/>
        </w:rPr>
        <w:t xml:space="preserve"> MacClure, E. (2013), </w:t>
      </w:r>
      <w:r w:rsidRPr="00F8793F">
        <w:rPr>
          <w:rFonts w:ascii="Proxima Nova Rg" w:hAnsi="Proxima Nova Rg"/>
          <w:i/>
          <w:sz w:val="18"/>
          <w:szCs w:val="18"/>
        </w:rPr>
        <w:t>Register of Laws: Saint Kitts and Nevis</w:t>
      </w:r>
      <w:r w:rsidRPr="00F8793F">
        <w:rPr>
          <w:rFonts w:ascii="Proxima Nova Rg" w:hAnsi="Proxima Nova Rg"/>
          <w:sz w:val="18"/>
          <w:szCs w:val="18"/>
        </w:rPr>
        <w:t>, USAID</w:t>
      </w:r>
    </w:p>
  </w:footnote>
  <w:footnote w:id="8">
    <w:p w14:paraId="704BE8C2" w14:textId="77777777" w:rsidR="00DF435D" w:rsidRPr="00F8793F" w:rsidRDefault="00DF435D" w:rsidP="00DF435D">
      <w:pPr>
        <w:pStyle w:val="FootnoteText"/>
        <w:rPr>
          <w:rFonts w:ascii="Proxima Nova Rg" w:hAnsi="Proxima Nova Rg"/>
          <w:sz w:val="18"/>
          <w:szCs w:val="18"/>
        </w:rPr>
      </w:pPr>
      <w:r w:rsidRPr="00F8793F">
        <w:rPr>
          <w:rStyle w:val="FootnoteReference"/>
          <w:rFonts w:ascii="Proxima Nova Rg" w:hAnsi="Proxima Nova Rg"/>
          <w:sz w:val="18"/>
          <w:szCs w:val="18"/>
        </w:rPr>
        <w:footnoteRef/>
      </w:r>
      <w:r w:rsidRPr="00F8793F">
        <w:rPr>
          <w:rFonts w:ascii="Proxima Nova Rg" w:hAnsi="Proxima Nova Rg"/>
          <w:sz w:val="18"/>
          <w:szCs w:val="18"/>
        </w:rPr>
        <w:t xml:space="preserve"> MacClure, E. (2013), </w:t>
      </w:r>
      <w:r w:rsidRPr="00F8793F">
        <w:rPr>
          <w:rFonts w:ascii="Proxima Nova Rg" w:hAnsi="Proxima Nova Rg"/>
          <w:i/>
          <w:sz w:val="18"/>
          <w:szCs w:val="18"/>
        </w:rPr>
        <w:t>Register of Laws: Saint Kitts and Nevis</w:t>
      </w:r>
      <w:r w:rsidRPr="00F8793F">
        <w:rPr>
          <w:rFonts w:ascii="Proxima Nova Rg" w:hAnsi="Proxima Nova Rg"/>
          <w:sz w:val="18"/>
          <w:szCs w:val="18"/>
        </w:rPr>
        <w:t>, USAID</w:t>
      </w:r>
    </w:p>
  </w:footnote>
  <w:footnote w:id="9">
    <w:p w14:paraId="6CFA4285" w14:textId="77777777" w:rsidR="00DF435D" w:rsidRPr="00F8793F" w:rsidRDefault="00DF435D" w:rsidP="00DF435D">
      <w:pPr>
        <w:pStyle w:val="FootnoteText"/>
        <w:rPr>
          <w:rFonts w:ascii="Proxima Nova Rg" w:hAnsi="Proxima Nova Rg"/>
          <w:sz w:val="18"/>
          <w:szCs w:val="18"/>
        </w:rPr>
      </w:pPr>
      <w:r w:rsidRPr="00F8793F">
        <w:rPr>
          <w:rStyle w:val="FootnoteReference"/>
          <w:rFonts w:ascii="Proxima Nova Rg" w:hAnsi="Proxima Nova Rg"/>
          <w:sz w:val="18"/>
          <w:szCs w:val="18"/>
        </w:rPr>
        <w:footnoteRef/>
      </w:r>
      <w:r w:rsidRPr="00F8793F">
        <w:rPr>
          <w:rFonts w:ascii="Proxima Nova Rg" w:hAnsi="Proxima Nova Rg"/>
          <w:sz w:val="18"/>
          <w:szCs w:val="18"/>
        </w:rPr>
        <w:t xml:space="preserve"> MacClure, E. (2013), </w:t>
      </w:r>
      <w:r w:rsidRPr="00F8793F">
        <w:rPr>
          <w:rFonts w:ascii="Proxima Nova Rg" w:hAnsi="Proxima Nova Rg"/>
          <w:i/>
          <w:sz w:val="18"/>
          <w:szCs w:val="18"/>
        </w:rPr>
        <w:t>Register of Laws: Saint Kitts and Nevis</w:t>
      </w:r>
      <w:r w:rsidRPr="00F8793F">
        <w:rPr>
          <w:rFonts w:ascii="Proxima Nova Rg" w:hAnsi="Proxima Nova Rg"/>
          <w:sz w:val="18"/>
          <w:szCs w:val="18"/>
        </w:rPr>
        <w:t>, USAID</w:t>
      </w:r>
    </w:p>
  </w:footnote>
  <w:footnote w:id="10">
    <w:p w14:paraId="5234B527" w14:textId="77777777" w:rsidR="00DF435D" w:rsidRPr="00F8793F" w:rsidRDefault="00DF435D" w:rsidP="00DF435D">
      <w:pPr>
        <w:pStyle w:val="FootnoteText"/>
        <w:rPr>
          <w:rFonts w:ascii="Proxima Nova Rg" w:hAnsi="Proxima Nova Rg"/>
          <w:sz w:val="18"/>
          <w:szCs w:val="18"/>
          <w:lang w:val="en-US"/>
        </w:rPr>
      </w:pPr>
      <w:r w:rsidRPr="00F8793F">
        <w:rPr>
          <w:rStyle w:val="FootnoteReference"/>
          <w:rFonts w:ascii="Proxima Nova Rg" w:hAnsi="Proxima Nova Rg"/>
          <w:sz w:val="18"/>
          <w:szCs w:val="18"/>
        </w:rPr>
        <w:footnoteRef/>
      </w:r>
      <w:r w:rsidRPr="00F8793F">
        <w:rPr>
          <w:rFonts w:ascii="Proxima Nova Rg" w:hAnsi="Proxima Nova Rg"/>
          <w:sz w:val="18"/>
          <w:szCs w:val="18"/>
        </w:rPr>
        <w:t xml:space="preserve"> </w:t>
      </w:r>
      <w:r w:rsidRPr="00F8793F">
        <w:rPr>
          <w:rFonts w:ascii="Proxima Nova Rg" w:hAnsi="Proxima Nova Rg"/>
          <w:bCs/>
          <w:sz w:val="18"/>
          <w:szCs w:val="18"/>
        </w:rPr>
        <w:t>15 March 2011, A/HRC/17/12, Report of the working group, para. 13</w:t>
      </w:r>
    </w:p>
  </w:footnote>
  <w:footnote w:id="11">
    <w:p w14:paraId="4B168750" w14:textId="77777777" w:rsidR="00DF435D" w:rsidRPr="00DF435D" w:rsidRDefault="00DF435D" w:rsidP="00DF435D">
      <w:pPr>
        <w:pStyle w:val="FootnoteText"/>
        <w:rPr>
          <w:rFonts w:asciiTheme="minorHAnsi" w:hAnsiTheme="minorHAnsi"/>
          <w:lang w:val="en-US"/>
        </w:rPr>
      </w:pPr>
      <w:r w:rsidRPr="00F8793F">
        <w:rPr>
          <w:rStyle w:val="FootnoteReference"/>
          <w:rFonts w:ascii="Proxima Nova Rg" w:hAnsi="Proxima Nova Rg"/>
          <w:sz w:val="18"/>
          <w:szCs w:val="18"/>
        </w:rPr>
        <w:footnoteRef/>
      </w:r>
      <w:r w:rsidRPr="00F8793F">
        <w:rPr>
          <w:rFonts w:ascii="Proxima Nova Rg" w:hAnsi="Proxima Nova Rg"/>
          <w:sz w:val="18"/>
          <w:szCs w:val="18"/>
        </w:rPr>
        <w:t xml:space="preserve"> </w:t>
      </w:r>
      <w:r w:rsidRPr="00F8793F">
        <w:rPr>
          <w:rFonts w:ascii="Proxima Nova Rg" w:hAnsi="Proxima Nova Rg"/>
          <w:bCs/>
          <w:sz w:val="18"/>
          <w:szCs w:val="18"/>
        </w:rPr>
        <w:t xml:space="preserve">15 March 2011, A/HRC/17/12, Report of the working group, </w:t>
      </w:r>
      <w:r w:rsidRPr="00F8793F">
        <w:rPr>
          <w:rFonts w:ascii="Proxima Nova Rg" w:hAnsi="Proxima Nova Rg"/>
          <w:sz w:val="18"/>
          <w:szCs w:val="18"/>
        </w:rPr>
        <w:t>paras. 76(42) and 76(43)</w:t>
      </w:r>
    </w:p>
  </w:footnote>
  <w:footnote w:id="12">
    <w:p w14:paraId="3A51E25A" w14:textId="77777777" w:rsidR="00DF435D" w:rsidRPr="009B413F" w:rsidRDefault="00DF435D" w:rsidP="00DF435D">
      <w:pPr>
        <w:pStyle w:val="FootnoteText"/>
        <w:rPr>
          <w:rFonts w:ascii="Proxima Nova Rg" w:hAnsi="Proxima Nova Rg"/>
          <w:sz w:val="18"/>
          <w:szCs w:val="18"/>
        </w:rPr>
      </w:pPr>
      <w:r w:rsidRPr="009B413F">
        <w:rPr>
          <w:rStyle w:val="FootnoteReference"/>
          <w:rFonts w:ascii="Proxima Nova Rg" w:hAnsi="Proxima Nova Rg"/>
          <w:sz w:val="18"/>
          <w:szCs w:val="18"/>
        </w:rPr>
        <w:footnoteRef/>
      </w:r>
      <w:r w:rsidRPr="009B413F">
        <w:rPr>
          <w:rFonts w:ascii="Proxima Nova Rg" w:hAnsi="Proxima Nova Rg"/>
          <w:sz w:val="18"/>
          <w:szCs w:val="18"/>
        </w:rPr>
        <w:t xml:space="preserve"> </w:t>
      </w:r>
      <w:r w:rsidRPr="009B413F">
        <w:rPr>
          <w:rFonts w:ascii="Proxima Nova Rg" w:eastAsiaTheme="minorHAnsi" w:hAnsi="Proxima Nova Rg"/>
          <w:sz w:val="18"/>
          <w:szCs w:val="18"/>
          <w:lang w:val="en-US"/>
        </w:rPr>
        <w:t>15 December 2015, A/HRC/31/16, Report of the working group, paras. 6(69), 6(71) and 6(72); see also 23 February 2016, A/HRC/31/16/Add.1, Report of the working group: Addendum</w:t>
      </w:r>
    </w:p>
  </w:footnote>
  <w:footnote w:id="13">
    <w:p w14:paraId="72656BD0" w14:textId="77777777" w:rsidR="00DF435D" w:rsidRPr="009B413F" w:rsidRDefault="00DF435D" w:rsidP="00DF435D">
      <w:pPr>
        <w:pStyle w:val="FootnoteText"/>
        <w:rPr>
          <w:rFonts w:ascii="Proxima Nova Rg" w:hAnsi="Proxima Nova Rg"/>
          <w:sz w:val="18"/>
          <w:szCs w:val="18"/>
        </w:rPr>
      </w:pPr>
      <w:r w:rsidRPr="009B413F">
        <w:rPr>
          <w:rStyle w:val="FootnoteReference"/>
          <w:rFonts w:ascii="Proxima Nova Rg" w:hAnsi="Proxima Nova Rg"/>
          <w:sz w:val="18"/>
          <w:szCs w:val="18"/>
        </w:rPr>
        <w:footnoteRef/>
      </w:r>
      <w:r w:rsidRPr="009B413F">
        <w:rPr>
          <w:rFonts w:ascii="Proxima Nova Rg" w:hAnsi="Proxima Nova Rg"/>
          <w:sz w:val="18"/>
          <w:szCs w:val="18"/>
        </w:rPr>
        <w:t xml:space="preserve"> </w:t>
      </w:r>
      <w:r w:rsidRPr="009B413F">
        <w:rPr>
          <w:rFonts w:ascii="Proxima Nova Rg" w:eastAsiaTheme="minorHAnsi" w:hAnsi="Proxima Nova Rg"/>
          <w:sz w:val="18"/>
          <w:szCs w:val="18"/>
          <w:lang w:val="en-US"/>
        </w:rPr>
        <w:t>15 December 2015, A/HRC/31/16, Report of the working group, para. 33</w:t>
      </w:r>
    </w:p>
  </w:footnote>
  <w:footnote w:id="14">
    <w:p w14:paraId="3F7673EC" w14:textId="5D41C886" w:rsidR="00427146" w:rsidRPr="009B413F" w:rsidRDefault="00427146" w:rsidP="009B413F">
      <w:pPr>
        <w:rPr>
          <w:rFonts w:ascii="Proxima Nova Rg" w:hAnsi="Proxima Nova Rg"/>
          <w:sz w:val="18"/>
          <w:szCs w:val="18"/>
          <w:lang w:val="en-US"/>
        </w:rPr>
      </w:pPr>
      <w:r w:rsidRPr="009B413F">
        <w:rPr>
          <w:rStyle w:val="FootnoteReference"/>
          <w:rFonts w:ascii="Proxima Nova Rg" w:hAnsi="Proxima Nova Rg"/>
          <w:sz w:val="18"/>
          <w:szCs w:val="18"/>
        </w:rPr>
        <w:footnoteRef/>
      </w:r>
      <w:r w:rsidRPr="009B413F">
        <w:rPr>
          <w:rFonts w:ascii="Proxima Nova Rg" w:hAnsi="Proxima Nova Rg"/>
          <w:sz w:val="18"/>
          <w:szCs w:val="18"/>
        </w:rPr>
        <w:t xml:space="preserve"> 30 March 2021, A/HRC/47/7, Report of the working group, paras. 130(151) and 130(156)</w:t>
      </w:r>
    </w:p>
  </w:footnote>
  <w:footnote w:id="15">
    <w:p w14:paraId="203641EF" w14:textId="77777777" w:rsidR="00427146" w:rsidRPr="009B413F" w:rsidRDefault="00427146" w:rsidP="00427146">
      <w:pPr>
        <w:rPr>
          <w:rFonts w:ascii="Proxima Nova Rg" w:hAnsi="Proxima Nova Rg"/>
          <w:sz w:val="18"/>
          <w:szCs w:val="18"/>
        </w:rPr>
      </w:pPr>
      <w:r w:rsidRPr="009B413F">
        <w:rPr>
          <w:rStyle w:val="FootnoteReference"/>
          <w:rFonts w:ascii="Proxima Nova Rg" w:hAnsi="Proxima Nova Rg"/>
          <w:sz w:val="18"/>
          <w:szCs w:val="18"/>
        </w:rPr>
        <w:footnoteRef/>
      </w:r>
      <w:r w:rsidRPr="009B413F">
        <w:rPr>
          <w:rFonts w:ascii="Proxima Nova Rg" w:hAnsi="Proxima Nova Rg"/>
          <w:sz w:val="18"/>
          <w:szCs w:val="18"/>
        </w:rPr>
        <w:t xml:space="preserve"> 23 April 2021, A/HRC/47/7/Add.1, Report of the working group: Addendum</w:t>
      </w:r>
    </w:p>
    <w:p w14:paraId="5393665C" w14:textId="5C8C359B" w:rsidR="00427146" w:rsidRPr="008438EB" w:rsidRDefault="00427146">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36619" w14:textId="36D34C40" w:rsidR="003436B5" w:rsidRDefault="003436B5">
    <w:pPr>
      <w:pStyle w:val="Header"/>
    </w:pPr>
  </w:p>
  <w:p w14:paraId="556E5D51" w14:textId="77777777" w:rsidR="003436B5" w:rsidRDefault="003436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B898D" w14:textId="227B0257" w:rsidR="003436B5" w:rsidRDefault="00384AA6">
    <w:pPr>
      <w:pStyle w:val="Header"/>
    </w:pPr>
    <w:r>
      <w:rPr>
        <w:noProof/>
      </w:rPr>
      <w:drawing>
        <wp:anchor distT="0" distB="0" distL="114300" distR="114300" simplePos="0" relativeHeight="251659264" behindDoc="0" locked="0" layoutInCell="1" allowOverlap="1" wp14:anchorId="641583F8" wp14:editId="48677339">
          <wp:simplePos x="0" y="0"/>
          <wp:positionH relativeFrom="margin">
            <wp:align>right</wp:align>
          </wp:positionH>
          <wp:positionV relativeFrom="margin">
            <wp:posOffset>-577215</wp:posOffset>
          </wp:positionV>
          <wp:extent cx="3215640" cy="1115568"/>
          <wp:effectExtent l="0" t="0" r="3810" b="8890"/>
          <wp:wrapSquare wrapText="bothSides"/>
          <wp:docPr id="1148993785" name="Picture 1" descr="A person with a blue and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993785" name="Picture 1" descr="A person with a blue and white background&#10;&#10;Description automatically generated with medium confidence"/>
                  <pic:cNvPicPr/>
                </pic:nvPicPr>
                <pic:blipFill>
                  <a:blip r:embed="rId1"/>
                  <a:stretch>
                    <a:fillRect/>
                  </a:stretch>
                </pic:blipFill>
                <pic:spPr>
                  <a:xfrm>
                    <a:off x="0" y="0"/>
                    <a:ext cx="3215640" cy="111556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91D88"/>
    <w:multiLevelType w:val="hybridMultilevel"/>
    <w:tmpl w:val="14184352"/>
    <w:lvl w:ilvl="0" w:tplc="480A155E">
      <w:start w:val="1"/>
      <w:numFmt w:val="decimal"/>
      <w:lvlText w:val="%1."/>
      <w:lvlJc w:val="left"/>
      <w:pPr>
        <w:tabs>
          <w:tab w:val="num" w:pos="1134"/>
        </w:tabs>
        <w:ind w:left="1854" w:hanging="360"/>
      </w:pPr>
    </w:lvl>
    <w:lvl w:ilvl="1" w:tplc="04090019">
      <w:start w:val="1"/>
      <w:numFmt w:val="lowerLetter"/>
      <w:lvlText w:val="%2."/>
      <w:lvlJc w:val="left"/>
      <w:pPr>
        <w:tabs>
          <w:tab w:val="num" w:pos="1440"/>
        </w:tabs>
        <w:ind w:left="1440" w:hanging="360"/>
      </w:pPr>
    </w:lvl>
    <w:lvl w:ilvl="2" w:tplc="5B8EC60A">
      <w:start w:val="1"/>
      <w:numFmt w:val="decimal"/>
      <w:lvlText w:val="%3."/>
      <w:lvlJc w:val="left"/>
      <w:pPr>
        <w:tabs>
          <w:tab w:val="num" w:pos="162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4A3069BF"/>
    <w:multiLevelType w:val="hybridMultilevel"/>
    <w:tmpl w:val="CD0008EE"/>
    <w:lvl w:ilvl="0" w:tplc="6214F61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5077218A"/>
    <w:multiLevelType w:val="hybridMultilevel"/>
    <w:tmpl w:val="CFEAF93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66F057F3"/>
    <w:multiLevelType w:val="hybridMultilevel"/>
    <w:tmpl w:val="944A52EA"/>
    <w:lvl w:ilvl="0" w:tplc="E402A2EA">
      <w:start w:val="1"/>
      <w:numFmt w:val="decimal"/>
      <w:lvlRestart w:val="0"/>
      <w:lvlText w:val="%1."/>
      <w:lvlJc w:val="left"/>
      <w:pPr>
        <w:tabs>
          <w:tab w:val="num" w:pos="3589"/>
        </w:tabs>
        <w:ind w:left="3114" w:firstLine="0"/>
      </w:pPr>
      <w:rPr>
        <w:rFonts w:hint="default"/>
        <w:w w:val="100"/>
      </w:rPr>
    </w:lvl>
    <w:lvl w:ilvl="1" w:tplc="04090019" w:tentative="1">
      <w:start w:val="1"/>
      <w:numFmt w:val="lowerLetter"/>
      <w:lvlText w:val="%2."/>
      <w:lvlJc w:val="left"/>
      <w:pPr>
        <w:tabs>
          <w:tab w:val="num" w:pos="2574"/>
        </w:tabs>
        <w:ind w:left="2574" w:hanging="360"/>
      </w:pPr>
    </w:lvl>
    <w:lvl w:ilvl="2" w:tplc="5464FD5E">
      <w:start w:val="1"/>
      <w:numFmt w:val="decimal"/>
      <w:lvlRestart w:val="0"/>
      <w:lvlText w:val="%3."/>
      <w:lvlJc w:val="left"/>
      <w:pPr>
        <w:tabs>
          <w:tab w:val="num" w:pos="1675"/>
        </w:tabs>
        <w:ind w:left="1200" w:firstLine="0"/>
      </w:pPr>
      <w:rPr>
        <w:rFonts w:hint="default"/>
        <w:b w:val="0"/>
        <w:bCs w:val="0"/>
        <w:w w:val="100"/>
        <w:sz w:val="20"/>
        <w:szCs w:val="20"/>
      </w:r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num w:numId="1" w16cid:durableId="1278830437">
    <w:abstractNumId w:val="3"/>
  </w:num>
  <w:num w:numId="2" w16cid:durableId="652490889">
    <w:abstractNumId w:val="2"/>
  </w:num>
  <w:num w:numId="3" w16cid:durableId="771051317">
    <w:abstractNumId w:val="1"/>
  </w:num>
  <w:num w:numId="4" w16cid:durableId="6087070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zA3MjIxsjAzMjIzMDJU0lEKTi0uzszPAykwrAUAmZ5aQSwAAAA="/>
  </w:docVars>
  <w:rsids>
    <w:rsidRoot w:val="00BA270B"/>
    <w:rsid w:val="00002FED"/>
    <w:rsid w:val="00005DAA"/>
    <w:rsid w:val="00006251"/>
    <w:rsid w:val="00010B93"/>
    <w:rsid w:val="00016720"/>
    <w:rsid w:val="00016CB3"/>
    <w:rsid w:val="00027D0E"/>
    <w:rsid w:val="000320CF"/>
    <w:rsid w:val="000337AA"/>
    <w:rsid w:val="00054292"/>
    <w:rsid w:val="00060435"/>
    <w:rsid w:val="0006556F"/>
    <w:rsid w:val="00082DC2"/>
    <w:rsid w:val="000842F5"/>
    <w:rsid w:val="00084511"/>
    <w:rsid w:val="000B0A8C"/>
    <w:rsid w:val="000B2F36"/>
    <w:rsid w:val="000B66F9"/>
    <w:rsid w:val="000C22FB"/>
    <w:rsid w:val="000C2652"/>
    <w:rsid w:val="000C2FF2"/>
    <w:rsid w:val="000C7ED3"/>
    <w:rsid w:val="000D31A1"/>
    <w:rsid w:val="000F60CE"/>
    <w:rsid w:val="00105465"/>
    <w:rsid w:val="0010748C"/>
    <w:rsid w:val="00120D68"/>
    <w:rsid w:val="00123508"/>
    <w:rsid w:val="001356B5"/>
    <w:rsid w:val="001410F0"/>
    <w:rsid w:val="00142C16"/>
    <w:rsid w:val="00172037"/>
    <w:rsid w:val="00175ECF"/>
    <w:rsid w:val="001A06FE"/>
    <w:rsid w:val="001A479F"/>
    <w:rsid w:val="001C0CB6"/>
    <w:rsid w:val="001C29C3"/>
    <w:rsid w:val="001C4244"/>
    <w:rsid w:val="001D13F6"/>
    <w:rsid w:val="001D53D3"/>
    <w:rsid w:val="001D6B19"/>
    <w:rsid w:val="001E43C2"/>
    <w:rsid w:val="001F0E48"/>
    <w:rsid w:val="001F720B"/>
    <w:rsid w:val="00214EE1"/>
    <w:rsid w:val="00222122"/>
    <w:rsid w:val="00222FAB"/>
    <w:rsid w:val="00226A92"/>
    <w:rsid w:val="00231F5D"/>
    <w:rsid w:val="00234040"/>
    <w:rsid w:val="00240EA1"/>
    <w:rsid w:val="00260954"/>
    <w:rsid w:val="00271923"/>
    <w:rsid w:val="002834F2"/>
    <w:rsid w:val="00283D0A"/>
    <w:rsid w:val="00284A40"/>
    <w:rsid w:val="00284BD8"/>
    <w:rsid w:val="00294582"/>
    <w:rsid w:val="00294AEE"/>
    <w:rsid w:val="002A0B7F"/>
    <w:rsid w:val="002A51B6"/>
    <w:rsid w:val="002B4939"/>
    <w:rsid w:val="002B7146"/>
    <w:rsid w:val="002C429C"/>
    <w:rsid w:val="002D2B67"/>
    <w:rsid w:val="002D7F89"/>
    <w:rsid w:val="002E2925"/>
    <w:rsid w:val="002E53C2"/>
    <w:rsid w:val="002E6523"/>
    <w:rsid w:val="002F67AB"/>
    <w:rsid w:val="00304BF9"/>
    <w:rsid w:val="00305B1E"/>
    <w:rsid w:val="00306DFE"/>
    <w:rsid w:val="00323C9D"/>
    <w:rsid w:val="003323EB"/>
    <w:rsid w:val="00333129"/>
    <w:rsid w:val="00333AE9"/>
    <w:rsid w:val="003360DB"/>
    <w:rsid w:val="00337AB1"/>
    <w:rsid w:val="00337F08"/>
    <w:rsid w:val="003436B5"/>
    <w:rsid w:val="0034398E"/>
    <w:rsid w:val="00354B73"/>
    <w:rsid w:val="00355E0D"/>
    <w:rsid w:val="00356F60"/>
    <w:rsid w:val="00362EA6"/>
    <w:rsid w:val="00373FE1"/>
    <w:rsid w:val="0038447B"/>
    <w:rsid w:val="00384AA6"/>
    <w:rsid w:val="0038593B"/>
    <w:rsid w:val="00386A5F"/>
    <w:rsid w:val="003912E0"/>
    <w:rsid w:val="00393250"/>
    <w:rsid w:val="003A0232"/>
    <w:rsid w:val="003A1B48"/>
    <w:rsid w:val="003A496E"/>
    <w:rsid w:val="003A67D6"/>
    <w:rsid w:val="003B2813"/>
    <w:rsid w:val="003B2F25"/>
    <w:rsid w:val="003B5F8C"/>
    <w:rsid w:val="003D2E36"/>
    <w:rsid w:val="003D2F63"/>
    <w:rsid w:val="003F0753"/>
    <w:rsid w:val="003F72BA"/>
    <w:rsid w:val="00413240"/>
    <w:rsid w:val="0041788C"/>
    <w:rsid w:val="004215AF"/>
    <w:rsid w:val="00427146"/>
    <w:rsid w:val="00432C32"/>
    <w:rsid w:val="00464D72"/>
    <w:rsid w:val="004671DD"/>
    <w:rsid w:val="00493445"/>
    <w:rsid w:val="004A5D45"/>
    <w:rsid w:val="004A62CE"/>
    <w:rsid w:val="004B1EC6"/>
    <w:rsid w:val="004B5E0A"/>
    <w:rsid w:val="004C3DA7"/>
    <w:rsid w:val="004C4932"/>
    <w:rsid w:val="004D3E02"/>
    <w:rsid w:val="004D6AF5"/>
    <w:rsid w:val="004E2E39"/>
    <w:rsid w:val="004E7AC7"/>
    <w:rsid w:val="004F050F"/>
    <w:rsid w:val="005015FA"/>
    <w:rsid w:val="00511F68"/>
    <w:rsid w:val="0051748B"/>
    <w:rsid w:val="005220EA"/>
    <w:rsid w:val="005269A3"/>
    <w:rsid w:val="00535471"/>
    <w:rsid w:val="005354D3"/>
    <w:rsid w:val="00551E97"/>
    <w:rsid w:val="0055333A"/>
    <w:rsid w:val="00560E4F"/>
    <w:rsid w:val="00565B6E"/>
    <w:rsid w:val="00565FA6"/>
    <w:rsid w:val="00570B3A"/>
    <w:rsid w:val="00591C56"/>
    <w:rsid w:val="005920BB"/>
    <w:rsid w:val="005B4FFC"/>
    <w:rsid w:val="005B7F97"/>
    <w:rsid w:val="005D04BC"/>
    <w:rsid w:val="005D2B0F"/>
    <w:rsid w:val="005D367F"/>
    <w:rsid w:val="005D7900"/>
    <w:rsid w:val="005E19BB"/>
    <w:rsid w:val="005E6532"/>
    <w:rsid w:val="005E6E59"/>
    <w:rsid w:val="005F1FFE"/>
    <w:rsid w:val="00601790"/>
    <w:rsid w:val="0060457A"/>
    <w:rsid w:val="006229EB"/>
    <w:rsid w:val="0064323B"/>
    <w:rsid w:val="0064420F"/>
    <w:rsid w:val="00647525"/>
    <w:rsid w:val="00653261"/>
    <w:rsid w:val="00653404"/>
    <w:rsid w:val="006552F2"/>
    <w:rsid w:val="00657C16"/>
    <w:rsid w:val="00663891"/>
    <w:rsid w:val="00667B6E"/>
    <w:rsid w:val="00670CE7"/>
    <w:rsid w:val="00674645"/>
    <w:rsid w:val="00681710"/>
    <w:rsid w:val="006825A3"/>
    <w:rsid w:val="00682E39"/>
    <w:rsid w:val="006929A1"/>
    <w:rsid w:val="006A1C2C"/>
    <w:rsid w:val="006C2E7A"/>
    <w:rsid w:val="006C44F9"/>
    <w:rsid w:val="006D0138"/>
    <w:rsid w:val="006D4206"/>
    <w:rsid w:val="006D767D"/>
    <w:rsid w:val="006F1AB7"/>
    <w:rsid w:val="006F2157"/>
    <w:rsid w:val="006F553D"/>
    <w:rsid w:val="007069FF"/>
    <w:rsid w:val="00707EFA"/>
    <w:rsid w:val="00727FCA"/>
    <w:rsid w:val="00733D0A"/>
    <w:rsid w:val="00735A54"/>
    <w:rsid w:val="0074008B"/>
    <w:rsid w:val="00760FB3"/>
    <w:rsid w:val="007650B3"/>
    <w:rsid w:val="007656F5"/>
    <w:rsid w:val="00766433"/>
    <w:rsid w:val="00770493"/>
    <w:rsid w:val="0077062F"/>
    <w:rsid w:val="007709C9"/>
    <w:rsid w:val="007746C8"/>
    <w:rsid w:val="00776A55"/>
    <w:rsid w:val="0079548F"/>
    <w:rsid w:val="00796A56"/>
    <w:rsid w:val="00796E3F"/>
    <w:rsid w:val="007A3376"/>
    <w:rsid w:val="007A4233"/>
    <w:rsid w:val="007A5017"/>
    <w:rsid w:val="007A5E80"/>
    <w:rsid w:val="007B02C0"/>
    <w:rsid w:val="007B52DD"/>
    <w:rsid w:val="007B60E4"/>
    <w:rsid w:val="007B62FA"/>
    <w:rsid w:val="007C5364"/>
    <w:rsid w:val="007C56DC"/>
    <w:rsid w:val="007C687F"/>
    <w:rsid w:val="007D0DF5"/>
    <w:rsid w:val="007E0EE4"/>
    <w:rsid w:val="007E3D40"/>
    <w:rsid w:val="00810387"/>
    <w:rsid w:val="00820DC0"/>
    <w:rsid w:val="00823B96"/>
    <w:rsid w:val="0082500B"/>
    <w:rsid w:val="008331FF"/>
    <w:rsid w:val="008438EB"/>
    <w:rsid w:val="00855E97"/>
    <w:rsid w:val="00862AF5"/>
    <w:rsid w:val="00864245"/>
    <w:rsid w:val="0087083D"/>
    <w:rsid w:val="00882B26"/>
    <w:rsid w:val="00883606"/>
    <w:rsid w:val="008848D4"/>
    <w:rsid w:val="008906D8"/>
    <w:rsid w:val="0089745C"/>
    <w:rsid w:val="008A12B3"/>
    <w:rsid w:val="008A612B"/>
    <w:rsid w:val="008C5580"/>
    <w:rsid w:val="008C689B"/>
    <w:rsid w:val="008D4938"/>
    <w:rsid w:val="008D7981"/>
    <w:rsid w:val="008F31D8"/>
    <w:rsid w:val="008F4411"/>
    <w:rsid w:val="00905ADB"/>
    <w:rsid w:val="00907813"/>
    <w:rsid w:val="00912AE7"/>
    <w:rsid w:val="0091489B"/>
    <w:rsid w:val="00965E99"/>
    <w:rsid w:val="0097538D"/>
    <w:rsid w:val="00977868"/>
    <w:rsid w:val="00977A67"/>
    <w:rsid w:val="009837D0"/>
    <w:rsid w:val="0098596E"/>
    <w:rsid w:val="0098736D"/>
    <w:rsid w:val="00997A39"/>
    <w:rsid w:val="009A586A"/>
    <w:rsid w:val="009B04A9"/>
    <w:rsid w:val="009B1D74"/>
    <w:rsid w:val="009B413F"/>
    <w:rsid w:val="009C6C86"/>
    <w:rsid w:val="009C7BE5"/>
    <w:rsid w:val="009D26D5"/>
    <w:rsid w:val="009D3F99"/>
    <w:rsid w:val="009E2A54"/>
    <w:rsid w:val="009E32B2"/>
    <w:rsid w:val="009F51E6"/>
    <w:rsid w:val="009F74A5"/>
    <w:rsid w:val="00A1423E"/>
    <w:rsid w:val="00A175AF"/>
    <w:rsid w:val="00A30CD1"/>
    <w:rsid w:val="00A36B68"/>
    <w:rsid w:val="00A515CB"/>
    <w:rsid w:val="00A51CE9"/>
    <w:rsid w:val="00A5209D"/>
    <w:rsid w:val="00A65D58"/>
    <w:rsid w:val="00A666AC"/>
    <w:rsid w:val="00A74C71"/>
    <w:rsid w:val="00A74E85"/>
    <w:rsid w:val="00A811B9"/>
    <w:rsid w:val="00A84247"/>
    <w:rsid w:val="00A84361"/>
    <w:rsid w:val="00A877EE"/>
    <w:rsid w:val="00A9080C"/>
    <w:rsid w:val="00AC10E4"/>
    <w:rsid w:val="00AC2417"/>
    <w:rsid w:val="00AC78F1"/>
    <w:rsid w:val="00AD1084"/>
    <w:rsid w:val="00AE4B01"/>
    <w:rsid w:val="00AF4F61"/>
    <w:rsid w:val="00AF60F8"/>
    <w:rsid w:val="00AF7698"/>
    <w:rsid w:val="00B011D7"/>
    <w:rsid w:val="00B02F79"/>
    <w:rsid w:val="00B048FF"/>
    <w:rsid w:val="00B1018C"/>
    <w:rsid w:val="00B10849"/>
    <w:rsid w:val="00B109B0"/>
    <w:rsid w:val="00B16C77"/>
    <w:rsid w:val="00B20083"/>
    <w:rsid w:val="00B226EE"/>
    <w:rsid w:val="00B25DA6"/>
    <w:rsid w:val="00B32BCA"/>
    <w:rsid w:val="00B341F7"/>
    <w:rsid w:val="00B4285C"/>
    <w:rsid w:val="00B439AA"/>
    <w:rsid w:val="00B4688A"/>
    <w:rsid w:val="00B64C3E"/>
    <w:rsid w:val="00B71E16"/>
    <w:rsid w:val="00B8659A"/>
    <w:rsid w:val="00B868B0"/>
    <w:rsid w:val="00B95FB5"/>
    <w:rsid w:val="00BA270B"/>
    <w:rsid w:val="00BA4ED3"/>
    <w:rsid w:val="00BB2B33"/>
    <w:rsid w:val="00BB7DC3"/>
    <w:rsid w:val="00BC5176"/>
    <w:rsid w:val="00BD5DEB"/>
    <w:rsid w:val="00BE1697"/>
    <w:rsid w:val="00BE175D"/>
    <w:rsid w:val="00BE5B45"/>
    <w:rsid w:val="00BE6087"/>
    <w:rsid w:val="00BE7D46"/>
    <w:rsid w:val="00BF02F8"/>
    <w:rsid w:val="00BF375F"/>
    <w:rsid w:val="00C00A59"/>
    <w:rsid w:val="00C06E41"/>
    <w:rsid w:val="00C2104E"/>
    <w:rsid w:val="00C24118"/>
    <w:rsid w:val="00C25080"/>
    <w:rsid w:val="00C3049C"/>
    <w:rsid w:val="00C402BD"/>
    <w:rsid w:val="00C41E08"/>
    <w:rsid w:val="00C42D95"/>
    <w:rsid w:val="00C45076"/>
    <w:rsid w:val="00C542E5"/>
    <w:rsid w:val="00C609B9"/>
    <w:rsid w:val="00C707B9"/>
    <w:rsid w:val="00C70F65"/>
    <w:rsid w:val="00C71C28"/>
    <w:rsid w:val="00C73434"/>
    <w:rsid w:val="00C77C73"/>
    <w:rsid w:val="00C8037F"/>
    <w:rsid w:val="00CA1110"/>
    <w:rsid w:val="00CA2869"/>
    <w:rsid w:val="00CA74F8"/>
    <w:rsid w:val="00CB0D76"/>
    <w:rsid w:val="00CB23B9"/>
    <w:rsid w:val="00CD5FFE"/>
    <w:rsid w:val="00CE436E"/>
    <w:rsid w:val="00CF14A8"/>
    <w:rsid w:val="00CF3031"/>
    <w:rsid w:val="00D1051F"/>
    <w:rsid w:val="00D1364F"/>
    <w:rsid w:val="00D21F35"/>
    <w:rsid w:val="00D2680F"/>
    <w:rsid w:val="00D27025"/>
    <w:rsid w:val="00D27865"/>
    <w:rsid w:val="00D31CBE"/>
    <w:rsid w:val="00D32098"/>
    <w:rsid w:val="00D33C41"/>
    <w:rsid w:val="00D35910"/>
    <w:rsid w:val="00D45C36"/>
    <w:rsid w:val="00D53AD4"/>
    <w:rsid w:val="00D7345E"/>
    <w:rsid w:val="00D7371D"/>
    <w:rsid w:val="00D74358"/>
    <w:rsid w:val="00D77A77"/>
    <w:rsid w:val="00D77C99"/>
    <w:rsid w:val="00D80B70"/>
    <w:rsid w:val="00D86D9B"/>
    <w:rsid w:val="00D94B85"/>
    <w:rsid w:val="00DA3604"/>
    <w:rsid w:val="00DA6F47"/>
    <w:rsid w:val="00DB71F4"/>
    <w:rsid w:val="00DB7283"/>
    <w:rsid w:val="00DD19D8"/>
    <w:rsid w:val="00DD4479"/>
    <w:rsid w:val="00DD602D"/>
    <w:rsid w:val="00DE026F"/>
    <w:rsid w:val="00DE6399"/>
    <w:rsid w:val="00DF1086"/>
    <w:rsid w:val="00DF4192"/>
    <w:rsid w:val="00DF435D"/>
    <w:rsid w:val="00DF68CD"/>
    <w:rsid w:val="00DF7CED"/>
    <w:rsid w:val="00E043A6"/>
    <w:rsid w:val="00E050F7"/>
    <w:rsid w:val="00E10253"/>
    <w:rsid w:val="00E14849"/>
    <w:rsid w:val="00E14E7F"/>
    <w:rsid w:val="00E21816"/>
    <w:rsid w:val="00E21A6B"/>
    <w:rsid w:val="00E26F09"/>
    <w:rsid w:val="00E31EB8"/>
    <w:rsid w:val="00E55FFB"/>
    <w:rsid w:val="00E6083D"/>
    <w:rsid w:val="00E67DD4"/>
    <w:rsid w:val="00E77670"/>
    <w:rsid w:val="00E80F11"/>
    <w:rsid w:val="00E822E8"/>
    <w:rsid w:val="00E9219A"/>
    <w:rsid w:val="00E96CC3"/>
    <w:rsid w:val="00E9746B"/>
    <w:rsid w:val="00EA17A3"/>
    <w:rsid w:val="00EA7F31"/>
    <w:rsid w:val="00EB5852"/>
    <w:rsid w:val="00EB6628"/>
    <w:rsid w:val="00ED58A3"/>
    <w:rsid w:val="00ED7E74"/>
    <w:rsid w:val="00EE2463"/>
    <w:rsid w:val="00EE2C43"/>
    <w:rsid w:val="00EE3401"/>
    <w:rsid w:val="00EE5054"/>
    <w:rsid w:val="00EF4506"/>
    <w:rsid w:val="00EF7B48"/>
    <w:rsid w:val="00F05051"/>
    <w:rsid w:val="00F06234"/>
    <w:rsid w:val="00F210EF"/>
    <w:rsid w:val="00F26B60"/>
    <w:rsid w:val="00F31816"/>
    <w:rsid w:val="00F4232F"/>
    <w:rsid w:val="00F501D1"/>
    <w:rsid w:val="00F604EC"/>
    <w:rsid w:val="00F63FD9"/>
    <w:rsid w:val="00F71688"/>
    <w:rsid w:val="00F71F67"/>
    <w:rsid w:val="00F74F9D"/>
    <w:rsid w:val="00F777F7"/>
    <w:rsid w:val="00F81F4E"/>
    <w:rsid w:val="00F864E6"/>
    <w:rsid w:val="00F8793F"/>
    <w:rsid w:val="00FA04E4"/>
    <w:rsid w:val="00FA532B"/>
    <w:rsid w:val="00FA7037"/>
    <w:rsid w:val="00FB162B"/>
    <w:rsid w:val="00FB50C9"/>
    <w:rsid w:val="00FB5BFD"/>
    <w:rsid w:val="00FC2078"/>
    <w:rsid w:val="00FC216E"/>
    <w:rsid w:val="00FD03EA"/>
    <w:rsid w:val="00FD2A1A"/>
    <w:rsid w:val="00FD3344"/>
    <w:rsid w:val="00FD411F"/>
    <w:rsid w:val="00FE59B2"/>
    <w:rsid w:val="00FF2F12"/>
    <w:rsid w:val="00FF7C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722C1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051"/>
    <w:rPr>
      <w:rFonts w:ascii="Grota Sans" w:eastAsia="Times New Roman" w:hAnsi="Grota Sans"/>
      <w:sz w:val="24"/>
      <w:szCs w:val="24"/>
      <w:lang w:eastAsia="en-US"/>
    </w:rPr>
  </w:style>
  <w:style w:type="paragraph" w:styleId="Heading1">
    <w:name w:val="heading 1"/>
    <w:basedOn w:val="Normal"/>
    <w:next w:val="Normal"/>
    <w:link w:val="Heading1Char1"/>
    <w:uiPriority w:val="99"/>
    <w:qFormat/>
    <w:rsid w:val="00F05051"/>
    <w:pPr>
      <w:keepNext/>
      <w:spacing w:after="120"/>
      <w:outlineLvl w:val="0"/>
    </w:pPr>
    <w:rPr>
      <w:rFonts w:ascii="Amaranth" w:hAnsi="Amaranth" w:cstheme="minorHAnsi"/>
      <w:b/>
      <w:bCs/>
      <w:sz w:val="32"/>
    </w:rPr>
  </w:style>
  <w:style w:type="paragraph" w:styleId="Heading2">
    <w:name w:val="heading 2"/>
    <w:basedOn w:val="Normal"/>
    <w:next w:val="Normal"/>
    <w:link w:val="Heading2Char"/>
    <w:uiPriority w:val="99"/>
    <w:qFormat/>
    <w:rsid w:val="00BA270B"/>
    <w:pPr>
      <w:keepNext/>
      <w:outlineLvl w:val="1"/>
    </w:pPr>
    <w:rPr>
      <w:b/>
      <w:bCs/>
    </w:rPr>
  </w:style>
  <w:style w:type="paragraph" w:styleId="Heading3">
    <w:name w:val="heading 3"/>
    <w:basedOn w:val="Normal"/>
    <w:next w:val="Normal"/>
    <w:link w:val="Heading3Char"/>
    <w:uiPriority w:val="9"/>
    <w:unhideWhenUsed/>
    <w:qFormat/>
    <w:rsid w:val="00733D0A"/>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BA270B"/>
    <w:rPr>
      <w:rFonts w:ascii="Cambria" w:eastAsia="Times New Roman" w:hAnsi="Cambria" w:cs="Times New Roman"/>
      <w:b/>
      <w:bCs/>
      <w:color w:val="365F91"/>
      <w:sz w:val="28"/>
      <w:szCs w:val="28"/>
    </w:rPr>
  </w:style>
  <w:style w:type="character" w:customStyle="1" w:styleId="Heading2Char">
    <w:name w:val="Heading 2 Char"/>
    <w:link w:val="Heading2"/>
    <w:uiPriority w:val="9"/>
    <w:rsid w:val="00BA270B"/>
    <w:rPr>
      <w:rFonts w:ascii="Times New Roman" w:eastAsia="Times New Roman" w:hAnsi="Times New Roman" w:cs="Times New Roman"/>
      <w:b/>
      <w:bCs/>
      <w:sz w:val="24"/>
      <w:szCs w:val="24"/>
    </w:rPr>
  </w:style>
  <w:style w:type="character" w:customStyle="1" w:styleId="Heading1Char1">
    <w:name w:val="Heading 1 Char1"/>
    <w:link w:val="Heading1"/>
    <w:uiPriority w:val="99"/>
    <w:rsid w:val="00F05051"/>
    <w:rPr>
      <w:rFonts w:ascii="Amaranth" w:eastAsia="Times New Roman" w:hAnsi="Amaranth" w:cstheme="minorHAnsi"/>
      <w:b/>
      <w:bCs/>
      <w:sz w:val="32"/>
      <w:szCs w:val="24"/>
      <w:lang w:eastAsia="en-US"/>
    </w:rPr>
  </w:style>
  <w:style w:type="paragraph" w:styleId="NormalWeb">
    <w:name w:val="Normal (Web)"/>
    <w:basedOn w:val="Normal"/>
    <w:uiPriority w:val="99"/>
    <w:rsid w:val="00BA270B"/>
    <w:pPr>
      <w:spacing w:before="100" w:beforeAutospacing="1" w:after="100" w:afterAutospacing="1"/>
    </w:pPr>
    <w:rPr>
      <w:rFonts w:ascii="Arial Unicode MS" w:eastAsia="Arial Unicode MS" w:hAnsi="Arial Unicode MS" w:cs="Arial Unicode MS"/>
      <w:color w:val="000000"/>
    </w:rPr>
  </w:style>
  <w:style w:type="paragraph" w:customStyle="1" w:styleId="Caption1">
    <w:name w:val="Caption1"/>
    <w:basedOn w:val="Normal"/>
    <w:uiPriority w:val="99"/>
    <w:rsid w:val="00BA270B"/>
    <w:pPr>
      <w:spacing w:before="300" w:after="300" w:line="360" w:lineRule="auto"/>
      <w:ind w:left="300" w:right="300"/>
      <w:jc w:val="right"/>
    </w:pPr>
    <w:rPr>
      <w:rFonts w:ascii="Verdana" w:hAnsi="Verdana"/>
      <w:i/>
      <w:iCs/>
      <w:color w:val="000000"/>
      <w:sz w:val="15"/>
      <w:szCs w:val="15"/>
      <w:lang w:eastAsia="en-GB"/>
    </w:rPr>
  </w:style>
  <w:style w:type="paragraph" w:customStyle="1" w:styleId="BodyText1">
    <w:name w:val="Body Text1"/>
    <w:basedOn w:val="Normal"/>
    <w:rsid w:val="00BA270B"/>
  </w:style>
  <w:style w:type="paragraph" w:styleId="BalloonText">
    <w:name w:val="Balloon Text"/>
    <w:basedOn w:val="Normal"/>
    <w:link w:val="BalloonTextChar"/>
    <w:uiPriority w:val="99"/>
    <w:semiHidden/>
    <w:unhideWhenUsed/>
    <w:rsid w:val="00323C9D"/>
    <w:rPr>
      <w:rFonts w:ascii="Tahoma" w:hAnsi="Tahoma" w:cs="Tahoma"/>
      <w:sz w:val="16"/>
      <w:szCs w:val="16"/>
    </w:rPr>
  </w:style>
  <w:style w:type="character" w:customStyle="1" w:styleId="BalloonTextChar">
    <w:name w:val="Balloon Text Char"/>
    <w:link w:val="BalloonText"/>
    <w:uiPriority w:val="99"/>
    <w:semiHidden/>
    <w:rsid w:val="00323C9D"/>
    <w:rPr>
      <w:rFonts w:ascii="Tahoma" w:eastAsia="Times New Roman" w:hAnsi="Tahoma" w:cs="Tahoma"/>
      <w:sz w:val="16"/>
      <w:szCs w:val="16"/>
    </w:rPr>
  </w:style>
  <w:style w:type="paragraph" w:styleId="Header">
    <w:name w:val="header"/>
    <w:basedOn w:val="Normal"/>
    <w:link w:val="HeaderChar"/>
    <w:uiPriority w:val="99"/>
    <w:unhideWhenUsed/>
    <w:rsid w:val="00323C9D"/>
    <w:pPr>
      <w:tabs>
        <w:tab w:val="center" w:pos="4513"/>
        <w:tab w:val="right" w:pos="9026"/>
      </w:tabs>
    </w:pPr>
  </w:style>
  <w:style w:type="character" w:customStyle="1" w:styleId="HeaderChar">
    <w:name w:val="Header Char"/>
    <w:link w:val="Header"/>
    <w:uiPriority w:val="99"/>
    <w:rsid w:val="00323C9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23C9D"/>
    <w:pPr>
      <w:tabs>
        <w:tab w:val="center" w:pos="4513"/>
        <w:tab w:val="right" w:pos="9026"/>
      </w:tabs>
    </w:pPr>
  </w:style>
  <w:style w:type="character" w:customStyle="1" w:styleId="FooterChar">
    <w:name w:val="Footer Char"/>
    <w:link w:val="Footer"/>
    <w:uiPriority w:val="99"/>
    <w:rsid w:val="00323C9D"/>
    <w:rPr>
      <w:rFonts w:ascii="Times New Roman" w:eastAsia="Times New Roman" w:hAnsi="Times New Roman" w:cs="Times New Roman"/>
      <w:sz w:val="24"/>
      <w:szCs w:val="24"/>
    </w:rPr>
  </w:style>
  <w:style w:type="paragraph" w:customStyle="1" w:styleId="Default">
    <w:name w:val="Default"/>
    <w:rsid w:val="009D3F99"/>
    <w:pPr>
      <w:widowControl w:val="0"/>
      <w:autoSpaceDE w:val="0"/>
      <w:autoSpaceDN w:val="0"/>
      <w:adjustRightInd w:val="0"/>
    </w:pPr>
    <w:rPr>
      <w:rFonts w:ascii="Gill Sans" w:eastAsia="Times New Roman" w:hAnsi="Gill Sans"/>
      <w:color w:val="000000"/>
      <w:sz w:val="24"/>
      <w:szCs w:val="24"/>
      <w:lang w:val="en-US" w:eastAsia="en-US"/>
    </w:rPr>
  </w:style>
  <w:style w:type="character" w:styleId="Hyperlink">
    <w:name w:val="Hyperlink"/>
    <w:uiPriority w:val="99"/>
    <w:unhideWhenUsed/>
    <w:rsid w:val="002B7146"/>
    <w:rPr>
      <w:color w:val="0000FF"/>
      <w:u w:val="single"/>
    </w:rPr>
  </w:style>
  <w:style w:type="character" w:styleId="FollowedHyperlink">
    <w:name w:val="FollowedHyperlink"/>
    <w:uiPriority w:val="99"/>
    <w:semiHidden/>
    <w:unhideWhenUsed/>
    <w:rsid w:val="002B7146"/>
    <w:rPr>
      <w:color w:val="800080"/>
      <w:u w:val="single"/>
    </w:rPr>
  </w:style>
  <w:style w:type="paragraph" w:styleId="FootnoteText">
    <w:name w:val="footnote text"/>
    <w:aliases w:val="Text pozn. pod čarou_martin_ang,Schriftart: 9 pt,Schriftart: 10 pt,Schriftart: 8 pt,Char,Char Char Char,Char Char Char Char"/>
    <w:basedOn w:val="Normal"/>
    <w:link w:val="FootnoteTextChar"/>
    <w:uiPriority w:val="99"/>
    <w:rsid w:val="009F51E6"/>
    <w:rPr>
      <w:sz w:val="20"/>
      <w:szCs w:val="20"/>
      <w:lang w:eastAsia="en-GB"/>
    </w:rPr>
  </w:style>
  <w:style w:type="character" w:customStyle="1" w:styleId="FootnoteTextChar">
    <w:name w:val="Footnote Text Char"/>
    <w:aliases w:val="Text pozn. pod čarou_martin_ang Char,Schriftart: 9 pt Char,Schriftart: 10 pt Char,Schriftart: 8 pt Char,Char Char,Char Char Char Char1,Char Char Char Char Char"/>
    <w:link w:val="FootnoteText"/>
    <w:uiPriority w:val="99"/>
    <w:rsid w:val="009F51E6"/>
    <w:rPr>
      <w:rFonts w:ascii="Times New Roman" w:eastAsia="Times New Roman" w:hAnsi="Times New Roman"/>
    </w:rPr>
  </w:style>
  <w:style w:type="character" w:styleId="FootnoteReference">
    <w:name w:val="footnote reference"/>
    <w:aliases w:val="Footnotes refss,Appel note de bas de p.,Footnote text,ftref,4_G"/>
    <w:rsid w:val="00EE5054"/>
    <w:rPr>
      <w:rFonts w:cs="Times New Roman"/>
      <w:vertAlign w:val="superscript"/>
    </w:rPr>
  </w:style>
  <w:style w:type="paragraph" w:customStyle="1" w:styleId="SingleTxtG">
    <w:name w:val="_ Single Txt_G"/>
    <w:basedOn w:val="Normal"/>
    <w:link w:val="SingleTxtGChar"/>
    <w:rsid w:val="00493445"/>
    <w:pPr>
      <w:suppressAutoHyphens/>
      <w:spacing w:after="120" w:line="240" w:lineRule="atLeast"/>
      <w:ind w:left="1134" w:right="1134"/>
      <w:jc w:val="both"/>
    </w:pPr>
    <w:rPr>
      <w:sz w:val="20"/>
      <w:szCs w:val="20"/>
    </w:rPr>
  </w:style>
  <w:style w:type="paragraph" w:customStyle="1" w:styleId="d03-ArticleText1-Num-1st">
    <w:name w:val="d03-ArticleText1-Num-1st"/>
    <w:basedOn w:val="Normal"/>
    <w:uiPriority w:val="99"/>
    <w:rsid w:val="00294AEE"/>
    <w:pPr>
      <w:spacing w:before="80" w:after="160"/>
      <w:ind w:left="567" w:hanging="567"/>
      <w:jc w:val="both"/>
    </w:pPr>
    <w:rPr>
      <w:lang w:val="en-US"/>
    </w:rPr>
  </w:style>
  <w:style w:type="paragraph" w:customStyle="1" w:styleId="d02-ArticleHeading1">
    <w:name w:val="d02-ArticleHeading1"/>
    <w:basedOn w:val="Normal"/>
    <w:uiPriority w:val="99"/>
    <w:rsid w:val="00294AEE"/>
    <w:pPr>
      <w:keepNext/>
      <w:keepLines/>
      <w:spacing w:before="240"/>
      <w:outlineLvl w:val="1"/>
    </w:pPr>
    <w:rPr>
      <w:b/>
      <w:bCs/>
      <w:u w:val="single"/>
      <w:lang w:val="en-US"/>
    </w:rPr>
  </w:style>
  <w:style w:type="paragraph" w:customStyle="1" w:styleId="d02-ArticleHeading2">
    <w:name w:val="d02-ArticleHeading2"/>
    <w:basedOn w:val="d02-ArticleHeading1"/>
    <w:uiPriority w:val="99"/>
    <w:rsid w:val="00294AEE"/>
    <w:pPr>
      <w:keepLines w:val="0"/>
      <w:spacing w:before="0" w:after="160"/>
    </w:pPr>
    <w:rPr>
      <w:u w:val="none"/>
    </w:rPr>
  </w:style>
  <w:style w:type="paragraph" w:customStyle="1" w:styleId="d04-ArticleText2-Num-1st">
    <w:name w:val="d04-ArticleText2-Num-1st"/>
    <w:basedOn w:val="d03-ArticleText1-Num-1st"/>
    <w:uiPriority w:val="99"/>
    <w:rsid w:val="00294AEE"/>
    <w:pPr>
      <w:ind w:left="1134"/>
    </w:pPr>
  </w:style>
  <w:style w:type="paragraph" w:customStyle="1" w:styleId="text">
    <w:name w:val="text"/>
    <w:basedOn w:val="Normal"/>
    <w:rsid w:val="007B60E4"/>
    <w:pPr>
      <w:spacing w:before="100" w:beforeAutospacing="1" w:after="100" w:afterAutospacing="1" w:line="210" w:lineRule="atLeast"/>
    </w:pPr>
    <w:rPr>
      <w:rFonts w:ascii="Verdana" w:hAnsi="Verdana"/>
      <w:sz w:val="18"/>
      <w:szCs w:val="18"/>
      <w:lang w:eastAsia="en-GB"/>
    </w:rPr>
  </w:style>
  <w:style w:type="character" w:customStyle="1" w:styleId="SingleTxtGChar">
    <w:name w:val="_ Single Txt_G Char"/>
    <w:link w:val="SingleTxtG"/>
    <w:rsid w:val="00F26B60"/>
    <w:rPr>
      <w:rFonts w:ascii="Times New Roman" w:eastAsia="Times New Roman" w:hAnsi="Times New Roman"/>
      <w:lang w:eastAsia="en-US"/>
    </w:rPr>
  </w:style>
  <w:style w:type="character" w:styleId="Strong">
    <w:name w:val="Strong"/>
    <w:uiPriority w:val="22"/>
    <w:qFormat/>
    <w:rsid w:val="00F26B60"/>
    <w:rPr>
      <w:b/>
      <w:bCs/>
    </w:rPr>
  </w:style>
  <w:style w:type="paragraph" w:customStyle="1" w:styleId="reference">
    <w:name w:val="reference"/>
    <w:basedOn w:val="Normal"/>
    <w:rsid w:val="00DD19D8"/>
    <w:pPr>
      <w:spacing w:before="100" w:beforeAutospacing="1" w:after="100" w:afterAutospacing="1"/>
    </w:pPr>
    <w:rPr>
      <w:rFonts w:eastAsia="Calibri"/>
      <w:lang w:eastAsia="en-GB"/>
    </w:rPr>
  </w:style>
  <w:style w:type="character" w:customStyle="1" w:styleId="Heading3Char">
    <w:name w:val="Heading 3 Char"/>
    <w:link w:val="Heading3"/>
    <w:uiPriority w:val="9"/>
    <w:rsid w:val="00733D0A"/>
    <w:rPr>
      <w:rFonts w:ascii="Cambria" w:eastAsia="Times New Roman" w:hAnsi="Cambria" w:cs="Times New Roman"/>
      <w:b/>
      <w:bCs/>
      <w:sz w:val="26"/>
      <w:szCs w:val="26"/>
      <w:lang w:eastAsia="en-US"/>
    </w:rPr>
  </w:style>
  <w:style w:type="paragraph" w:styleId="ListParagraph">
    <w:name w:val="List Paragraph"/>
    <w:basedOn w:val="Normal"/>
    <w:uiPriority w:val="34"/>
    <w:qFormat/>
    <w:rsid w:val="006F553D"/>
    <w:pPr>
      <w:ind w:left="720"/>
      <w:contextualSpacing/>
    </w:pPr>
  </w:style>
  <w:style w:type="table" w:styleId="TableGrid">
    <w:name w:val="Table Grid"/>
    <w:basedOn w:val="TableNormal"/>
    <w:uiPriority w:val="59"/>
    <w:rsid w:val="003A67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21816"/>
    <w:rPr>
      <w:rFonts w:ascii="Grota Sans" w:eastAsia="Times New Roman" w:hAnsi="Grota Sans"/>
      <w:sz w:val="24"/>
      <w:szCs w:val="24"/>
      <w:lang w:eastAsia="en-US"/>
    </w:rPr>
  </w:style>
  <w:style w:type="character" w:styleId="CommentReference">
    <w:name w:val="annotation reference"/>
    <w:basedOn w:val="DefaultParagraphFont"/>
    <w:uiPriority w:val="99"/>
    <w:semiHidden/>
    <w:unhideWhenUsed/>
    <w:rsid w:val="00F4232F"/>
    <w:rPr>
      <w:sz w:val="16"/>
      <w:szCs w:val="16"/>
    </w:rPr>
  </w:style>
  <w:style w:type="paragraph" w:styleId="CommentText">
    <w:name w:val="annotation text"/>
    <w:basedOn w:val="Normal"/>
    <w:link w:val="CommentTextChar"/>
    <w:uiPriority w:val="99"/>
    <w:semiHidden/>
    <w:unhideWhenUsed/>
    <w:rsid w:val="00F4232F"/>
    <w:rPr>
      <w:sz w:val="20"/>
      <w:szCs w:val="20"/>
    </w:rPr>
  </w:style>
  <w:style w:type="character" w:customStyle="1" w:styleId="CommentTextChar">
    <w:name w:val="Comment Text Char"/>
    <w:basedOn w:val="DefaultParagraphFont"/>
    <w:link w:val="CommentText"/>
    <w:uiPriority w:val="99"/>
    <w:semiHidden/>
    <w:rsid w:val="00F4232F"/>
    <w:rPr>
      <w:rFonts w:ascii="Grota Sans" w:eastAsia="Times New Roman" w:hAnsi="Grota Sans"/>
      <w:lang w:eastAsia="en-US"/>
    </w:rPr>
  </w:style>
  <w:style w:type="paragraph" w:styleId="CommentSubject">
    <w:name w:val="annotation subject"/>
    <w:basedOn w:val="CommentText"/>
    <w:next w:val="CommentText"/>
    <w:link w:val="CommentSubjectChar"/>
    <w:uiPriority w:val="99"/>
    <w:semiHidden/>
    <w:unhideWhenUsed/>
    <w:rsid w:val="00F4232F"/>
    <w:rPr>
      <w:b/>
      <w:bCs/>
    </w:rPr>
  </w:style>
  <w:style w:type="character" w:customStyle="1" w:styleId="CommentSubjectChar">
    <w:name w:val="Comment Subject Char"/>
    <w:basedOn w:val="CommentTextChar"/>
    <w:link w:val="CommentSubject"/>
    <w:uiPriority w:val="99"/>
    <w:semiHidden/>
    <w:rsid w:val="00F4232F"/>
    <w:rPr>
      <w:rFonts w:ascii="Grota Sans" w:eastAsia="Times New Roman" w:hAnsi="Grota Sans"/>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77173">
      <w:bodyDiv w:val="1"/>
      <w:marLeft w:val="0"/>
      <w:marRight w:val="0"/>
      <w:marTop w:val="0"/>
      <w:marBottom w:val="0"/>
      <w:divBdr>
        <w:top w:val="none" w:sz="0" w:space="0" w:color="auto"/>
        <w:left w:val="none" w:sz="0" w:space="0" w:color="auto"/>
        <w:bottom w:val="none" w:sz="0" w:space="0" w:color="auto"/>
        <w:right w:val="none" w:sz="0" w:space="0" w:color="auto"/>
      </w:divBdr>
      <w:divsChild>
        <w:div w:id="7438445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2251585">
      <w:bodyDiv w:val="1"/>
      <w:marLeft w:val="0"/>
      <w:marRight w:val="0"/>
      <w:marTop w:val="0"/>
      <w:marBottom w:val="0"/>
      <w:divBdr>
        <w:top w:val="none" w:sz="0" w:space="0" w:color="auto"/>
        <w:left w:val="none" w:sz="0" w:space="0" w:color="auto"/>
        <w:bottom w:val="none" w:sz="0" w:space="0" w:color="auto"/>
        <w:right w:val="none" w:sz="0" w:space="0" w:color="auto"/>
      </w:divBdr>
      <w:divsChild>
        <w:div w:id="1903104576">
          <w:marLeft w:val="0"/>
          <w:marRight w:val="0"/>
          <w:marTop w:val="0"/>
          <w:marBottom w:val="0"/>
          <w:divBdr>
            <w:top w:val="none" w:sz="0" w:space="0" w:color="auto"/>
            <w:left w:val="none" w:sz="0" w:space="0" w:color="auto"/>
            <w:bottom w:val="none" w:sz="0" w:space="0" w:color="auto"/>
            <w:right w:val="none" w:sz="0" w:space="0" w:color="auto"/>
          </w:divBdr>
        </w:div>
      </w:divsChild>
    </w:div>
    <w:div w:id="554509338">
      <w:bodyDiv w:val="1"/>
      <w:marLeft w:val="0"/>
      <w:marRight w:val="0"/>
      <w:marTop w:val="0"/>
      <w:marBottom w:val="0"/>
      <w:divBdr>
        <w:top w:val="none" w:sz="0" w:space="0" w:color="auto"/>
        <w:left w:val="none" w:sz="0" w:space="0" w:color="auto"/>
        <w:bottom w:val="none" w:sz="0" w:space="0" w:color="auto"/>
        <w:right w:val="none" w:sz="0" w:space="0" w:color="auto"/>
      </w:divBdr>
    </w:div>
    <w:div w:id="837575483">
      <w:bodyDiv w:val="1"/>
      <w:marLeft w:val="0"/>
      <w:marRight w:val="0"/>
      <w:marTop w:val="0"/>
      <w:marBottom w:val="0"/>
      <w:divBdr>
        <w:top w:val="none" w:sz="0" w:space="0" w:color="auto"/>
        <w:left w:val="none" w:sz="0" w:space="0" w:color="auto"/>
        <w:bottom w:val="none" w:sz="0" w:space="0" w:color="auto"/>
        <w:right w:val="none" w:sz="0" w:space="0" w:color="auto"/>
      </w:divBdr>
      <w:divsChild>
        <w:div w:id="3446722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1384640">
      <w:bodyDiv w:val="1"/>
      <w:marLeft w:val="0"/>
      <w:marRight w:val="0"/>
      <w:marTop w:val="0"/>
      <w:marBottom w:val="0"/>
      <w:divBdr>
        <w:top w:val="none" w:sz="0" w:space="0" w:color="auto"/>
        <w:left w:val="none" w:sz="0" w:space="0" w:color="auto"/>
        <w:bottom w:val="none" w:sz="0" w:space="0" w:color="auto"/>
        <w:right w:val="none" w:sz="0" w:space="0" w:color="auto"/>
      </w:divBdr>
    </w:div>
    <w:div w:id="1422489234">
      <w:bodyDiv w:val="1"/>
      <w:marLeft w:val="0"/>
      <w:marRight w:val="0"/>
      <w:marTop w:val="0"/>
      <w:marBottom w:val="0"/>
      <w:divBdr>
        <w:top w:val="none" w:sz="0" w:space="0" w:color="auto"/>
        <w:left w:val="none" w:sz="0" w:space="0" w:color="auto"/>
        <w:bottom w:val="none" w:sz="0" w:space="0" w:color="auto"/>
        <w:right w:val="none" w:sz="0" w:space="0" w:color="auto"/>
      </w:divBdr>
    </w:div>
    <w:div w:id="1440562440">
      <w:bodyDiv w:val="1"/>
      <w:marLeft w:val="0"/>
      <w:marRight w:val="0"/>
      <w:marTop w:val="0"/>
      <w:marBottom w:val="0"/>
      <w:divBdr>
        <w:top w:val="none" w:sz="0" w:space="0" w:color="auto"/>
        <w:left w:val="none" w:sz="0" w:space="0" w:color="auto"/>
        <w:bottom w:val="none" w:sz="0" w:space="0" w:color="auto"/>
        <w:right w:val="none" w:sz="0" w:space="0" w:color="auto"/>
      </w:divBdr>
    </w:div>
    <w:div w:id="1835686948">
      <w:bodyDiv w:val="1"/>
      <w:marLeft w:val="0"/>
      <w:marRight w:val="0"/>
      <w:marTop w:val="0"/>
      <w:marBottom w:val="0"/>
      <w:divBdr>
        <w:top w:val="none" w:sz="0" w:space="0" w:color="auto"/>
        <w:left w:val="none" w:sz="0" w:space="0" w:color="auto"/>
        <w:bottom w:val="none" w:sz="0" w:space="0" w:color="auto"/>
        <w:right w:val="none" w:sz="0" w:space="0" w:color="auto"/>
      </w:divBdr>
    </w:div>
    <w:div w:id="197703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3.safelinks.protection.outlook.com/?url=https%3A%2F%2Fendcorporalpunishment.org%2F&amp;data=05%7C01%7Cmikako.isobe%40kcl.ac.uk%7C8eb18ce787d44d6721ee08dbcf461e44%7C8370cf1416f34c16b83c724071654356%7C0%7C0%7C638331784408935148%7CUnknown%7CTWFpbGZsb3d8eyJWIjoiMC4wLjAwMDAiLCJQIjoiV2luMzIiLCJBTiI6Ik1haWwiLCJXVCI6Mn0%3D%7C3000%7C%7C%7C&amp;sdata=jWiHPfYglEWbO%2B9uLPRS8EV4iXzwMZ9q4J%2BeH0mZLdg%3D&amp;reserved=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ndcorporalpunishment.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E3133E784D164FA2EC95AE2D69BBC4" ma:contentTypeVersion="5" ma:contentTypeDescription="Create a new document." ma:contentTypeScope="" ma:versionID="5110b5019d01e33fb6c9e0abfa43067f">
  <xsd:schema xmlns:xsd="http://www.w3.org/2001/XMLSchema" xmlns:xs="http://www.w3.org/2001/XMLSchema" xmlns:p="http://schemas.microsoft.com/office/2006/metadata/properties" xmlns:ns2="0a66062d-4f90-402b-90af-baf06cd5d535" targetNamespace="http://schemas.microsoft.com/office/2006/metadata/properties" ma:root="true" ma:fieldsID="fe99a91765b9c6b02d7b22cfd01d359e" ns2:_="">
    <xsd:import namespace="0a66062d-4f90-402b-90af-baf06cd5d5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66062d-4f90-402b-90af-baf06cd5d5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20BE6D-B339-4E03-992C-160CF4A6D734}">
  <ds:schemaRefs>
    <ds:schemaRef ds:uri="http://schemas.openxmlformats.org/officeDocument/2006/bibliography"/>
  </ds:schemaRefs>
</ds:datastoreItem>
</file>

<file path=customXml/itemProps2.xml><?xml version="1.0" encoding="utf-8"?>
<ds:datastoreItem xmlns:ds="http://schemas.openxmlformats.org/officeDocument/2006/customXml" ds:itemID="{2DF33781-7209-47C8-A998-1B1E03B473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E197E6-885D-4AC2-9080-A1C9E5146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66062d-4f90-402b-90af-baf06cd5d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0C0F7A-4BCD-4629-B7D0-768A18063C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1933</Words>
  <Characters>11329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Country report</vt:lpstr>
    </vt:vector>
  </TitlesOfParts>
  <Company/>
  <LinksUpToDate>false</LinksUpToDate>
  <CharactersWithSpaces>13236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Country report</dc:title>
  <dc:creator>Global Initiative to End All Corporal Punishment of Children</dc:creator>
  <cp:lastModifiedBy>Bess Herbert</cp:lastModifiedBy>
  <cp:revision>2</cp:revision>
  <cp:lastPrinted>2014-10-30T23:06:00Z</cp:lastPrinted>
  <dcterms:created xsi:type="dcterms:W3CDTF">2025-01-13T22:58:00Z</dcterms:created>
  <dcterms:modified xsi:type="dcterms:W3CDTF">2025-01-13T22:58:00Z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0x010100D3E3133E784D164FA2EC95AE2D69BBC4</vt:lpwstr>
  </property>
  <property fmtid="{D5CDD505-2E9C-101B-9397-08002B2CF9AE}" pid="3" name="IsMyDocuments">
    <vt:bool>true</vt:bool>
  </property>
  <property fmtid="{D5CDD505-2E9C-101B-9397-08002B2CF9AE}" pid="4" name="GrammarlyDocumentId">
    <vt:lpwstr>4ee388888eeab77872f4e92a15e788d712459b3a092cda9b5b2bf7d5afd3721c</vt:lpwstr>
  </property>
</Properties>
</file>