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DA50" w14:textId="24CC2A52" w:rsidR="0089768A" w:rsidRDefault="0089768A"/>
    <w:p w14:paraId="47805DFC" w14:textId="0A600B11" w:rsidR="0089768A" w:rsidRDefault="0089768A"/>
    <w:p w14:paraId="21953E81" w14:textId="758B9E98" w:rsidR="0089768A" w:rsidRDefault="0089768A"/>
    <w:p w14:paraId="08503538" w14:textId="77777777" w:rsidR="0089768A" w:rsidRDefault="008976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0334A" w14:paraId="444161C0" w14:textId="77777777" w:rsidTr="0030334A">
        <w:tc>
          <w:tcPr>
            <w:tcW w:w="9922" w:type="dxa"/>
            <w:gridSpan w:val="2"/>
          </w:tcPr>
          <w:p w14:paraId="1A30267E" w14:textId="711ABD27" w:rsidR="00EE2C43" w:rsidRPr="0030334A" w:rsidRDefault="00EE2C43" w:rsidP="00763E99">
            <w:pPr>
              <w:spacing w:before="120" w:after="240"/>
              <w:rPr>
                <w:rFonts w:ascii="Proxima Nova Rg" w:hAnsi="Proxima Nova Rg" w:cstheme="minorHAnsi"/>
                <w:b/>
                <w:noProof/>
                <w:color w:val="1E3250"/>
                <w:sz w:val="56"/>
                <w:szCs w:val="56"/>
                <w:lang w:eastAsia="en-GB"/>
              </w:rPr>
            </w:pPr>
            <w:r w:rsidRPr="0030334A">
              <w:rPr>
                <w:rFonts w:ascii="Proxima Nova Rg" w:hAnsi="Proxima Nova Rg" w:cstheme="minorHAnsi"/>
                <w:b/>
                <w:color w:val="1E3250"/>
                <w:sz w:val="56"/>
                <w:szCs w:val="56"/>
              </w:rPr>
              <w:t xml:space="preserve">Corporal punishment of children in </w:t>
            </w:r>
            <w:r w:rsidR="00763E99" w:rsidRPr="0030334A">
              <w:rPr>
                <w:rFonts w:ascii="Proxima Nova Rg" w:hAnsi="Proxima Nova Rg" w:cstheme="minorHAnsi"/>
                <w:b/>
                <w:color w:val="1E3250"/>
                <w:sz w:val="56"/>
                <w:szCs w:val="56"/>
              </w:rPr>
              <w:t>Sao Tome and Principe</w:t>
            </w:r>
          </w:p>
        </w:tc>
      </w:tr>
      <w:tr w:rsidR="00EE2C43" w:rsidRPr="0030334A" w14:paraId="63C617FD" w14:textId="77777777" w:rsidTr="0030334A">
        <w:tc>
          <w:tcPr>
            <w:tcW w:w="4807" w:type="dxa"/>
          </w:tcPr>
          <w:p w14:paraId="161E86DF" w14:textId="1624B8AF" w:rsidR="007E3D40" w:rsidRPr="0030334A" w:rsidRDefault="00EE2C43" w:rsidP="007E3D40">
            <w:pPr>
              <w:spacing w:before="240"/>
              <w:rPr>
                <w:rFonts w:ascii="Proxima Nova Rg" w:hAnsi="Proxima Nova Rg" w:cstheme="minorHAnsi"/>
                <w:sz w:val="22"/>
                <w:szCs w:val="22"/>
              </w:rPr>
            </w:pPr>
            <w:bookmarkStart w:id="0" w:name="_Toc197483692"/>
            <w:r w:rsidRPr="0030334A">
              <w:rPr>
                <w:rFonts w:ascii="Proxima Nova Rg" w:hAnsi="Proxima Nova Rg" w:cstheme="minorHAnsi"/>
                <w:sz w:val="22"/>
                <w:szCs w:val="22"/>
              </w:rPr>
              <w:t xml:space="preserve">LAST UPDATED </w:t>
            </w:r>
            <w:r w:rsidR="002063E9">
              <w:rPr>
                <w:rFonts w:ascii="Proxima Nova Rg" w:hAnsi="Proxima Nova Rg" w:cstheme="minorHAnsi"/>
                <w:sz w:val="22"/>
                <w:szCs w:val="22"/>
              </w:rPr>
              <w:t>December</w:t>
            </w:r>
            <w:r w:rsidR="00535C8C" w:rsidRPr="0030334A">
              <w:rPr>
                <w:rFonts w:ascii="Proxima Nova Rg" w:hAnsi="Proxima Nova Rg" w:cstheme="minorHAnsi"/>
                <w:sz w:val="22"/>
                <w:szCs w:val="22"/>
              </w:rPr>
              <w:t xml:space="preserve"> 2021</w:t>
            </w:r>
          </w:p>
          <w:p w14:paraId="0EEC5A5A" w14:textId="6CFCA4D0" w:rsidR="007E3D40" w:rsidRPr="0030334A" w:rsidRDefault="00EE2C43" w:rsidP="007E3D40">
            <w:pPr>
              <w:rPr>
                <w:rFonts w:ascii="Proxima Nova Rg" w:hAnsi="Proxima Nova Rg" w:cstheme="minorHAnsi"/>
                <w:color w:val="0096A3"/>
                <w:sz w:val="22"/>
                <w:szCs w:val="22"/>
              </w:rPr>
            </w:pPr>
            <w:r w:rsidRPr="0030334A">
              <w:rPr>
                <w:rFonts w:ascii="Proxima Nova Rg" w:hAnsi="Proxima Nova Rg" w:cstheme="minorHAnsi"/>
                <w:sz w:val="22"/>
                <w:szCs w:val="22"/>
              </w:rPr>
              <w:t>Also available online at</w:t>
            </w:r>
            <w:r w:rsidRPr="0030334A">
              <w:rPr>
                <w:rFonts w:ascii="Proxima Nova Rg" w:hAnsi="Proxima Nova Rg" w:cstheme="minorHAnsi"/>
                <w:b/>
                <w:sz w:val="22"/>
                <w:szCs w:val="22"/>
              </w:rPr>
              <w:t xml:space="preserve"> </w:t>
            </w:r>
            <w:hyperlink r:id="rId11" w:history="1">
              <w:r w:rsidRPr="0030334A">
                <w:rPr>
                  <w:rStyle w:val="Hyperlink"/>
                  <w:rFonts w:ascii="Proxima Nova Rg" w:hAnsi="Proxima Nova Rg" w:cstheme="minorHAnsi"/>
                  <w:color w:val="ECA145"/>
                  <w:sz w:val="22"/>
                  <w:szCs w:val="22"/>
                </w:rPr>
                <w:t>www.endcorporalpunishment.org</w:t>
              </w:r>
            </w:hyperlink>
          </w:p>
          <w:p w14:paraId="73DB0DE5" w14:textId="1491197D" w:rsidR="00CD5FFE" w:rsidRPr="0030334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0334A">
              <w:rPr>
                <w:rFonts w:ascii="Proxima Nova Rg" w:hAnsi="Proxima Nova Rg" w:cstheme="minorHAnsi"/>
                <w:b/>
                <w:sz w:val="22"/>
                <w:szCs w:val="22"/>
              </w:rPr>
              <w:t xml:space="preserve">Child population </w:t>
            </w:r>
            <w:r w:rsidR="00763E99" w:rsidRPr="0030334A">
              <w:rPr>
                <w:rFonts w:ascii="Proxima Nova Rg" w:hAnsi="Proxima Nova Rg" w:cstheme="minorHAnsi"/>
                <w:sz w:val="22"/>
                <w:szCs w:val="22"/>
              </w:rPr>
              <w:t xml:space="preserve">94,000 </w:t>
            </w:r>
            <w:r w:rsidRPr="0030334A">
              <w:rPr>
                <w:rFonts w:ascii="Proxima Nova Rg" w:hAnsi="Proxima Nova Rg" w:cstheme="minorHAnsi"/>
                <w:sz w:val="22"/>
                <w:szCs w:val="22"/>
              </w:rPr>
              <w:t>(UNICEF, 2015)</w:t>
            </w:r>
          </w:p>
        </w:tc>
        <w:tc>
          <w:tcPr>
            <w:tcW w:w="5115" w:type="dxa"/>
          </w:tcPr>
          <w:p w14:paraId="35B1097F" w14:textId="51A69CC6" w:rsidR="00CD5FFE" w:rsidRPr="0030334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0334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0334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0334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0334A">
        <w:rPr>
          <w:rFonts w:ascii="Proxima Nova Rg" w:hAnsi="Proxima Nova Rg"/>
          <w:color w:val="1E3250"/>
        </w:rPr>
        <w:t>Summary of necessary legal reform to achieve full prohibition</w:t>
      </w:r>
    </w:p>
    <w:p w14:paraId="1569D638" w14:textId="77777777" w:rsidR="00763E99"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rPr>
        <w:t>Prohibition is still to be achieved in the home, alternative care settings and day care; prohibition in schools and penal institutions requires confirmation.</w:t>
      </w:r>
    </w:p>
    <w:p w14:paraId="184BD586" w14:textId="77777777" w:rsidR="00763E99"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rPr>
        <w:t>Article 86 of Act No. 2/77 confirms a right of parents to punish their children. The near universal acceptance of a certain degree of violence in childrearing necessitates clarity in law that no degree of corporal punishment is acceptable or lawful. The right to punish should be repealed and prohibition of all corporal punishment should be enacted in relation to parents and all those with parental authority.</w:t>
      </w:r>
    </w:p>
    <w:p w14:paraId="304B2B7B" w14:textId="7BCB9A96" w:rsidR="00763E99"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i/>
        </w:rPr>
        <w:t>Alternative care settings</w:t>
      </w:r>
      <w:r w:rsidRPr="0030334A">
        <w:rPr>
          <w:rFonts w:ascii="Proxima Nova Rg" w:hAnsi="Proxima Nova Rg"/>
        </w:rPr>
        <w:t xml:space="preserve"> – Prohibition should be enacted in legislation applicable to all alternative care settings (foster care, institutions, places of safety, emergency care, etc</w:t>
      </w:r>
      <w:r w:rsidR="00DC5F38" w:rsidRPr="0030334A">
        <w:rPr>
          <w:rFonts w:ascii="Proxima Nova Rg" w:hAnsi="Proxima Nova Rg"/>
        </w:rPr>
        <w:t>.</w:t>
      </w:r>
      <w:r w:rsidRPr="0030334A">
        <w:rPr>
          <w:rFonts w:ascii="Proxima Nova Rg" w:hAnsi="Proxima Nova Rg"/>
        </w:rPr>
        <w:t>).</w:t>
      </w:r>
    </w:p>
    <w:p w14:paraId="4ECFD132" w14:textId="258C48BD" w:rsidR="00763E99"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i/>
        </w:rPr>
        <w:t>Day care</w:t>
      </w:r>
      <w:r w:rsidRPr="0030334A">
        <w:rPr>
          <w:rFonts w:ascii="Proxima Nova Rg" w:hAnsi="Proxima Nova Rg"/>
        </w:rPr>
        <w:t xml:space="preserve"> – Corporal punishment should be prohibited in all early childhood care (nurseries, crèches, kindergartens, preschools, family centres, etc</w:t>
      </w:r>
      <w:r w:rsidR="00DC5F38" w:rsidRPr="0030334A">
        <w:rPr>
          <w:rFonts w:ascii="Proxima Nova Rg" w:hAnsi="Proxima Nova Rg"/>
        </w:rPr>
        <w:t>.</w:t>
      </w:r>
      <w:r w:rsidRPr="0030334A">
        <w:rPr>
          <w:rFonts w:ascii="Proxima Nova Rg" w:hAnsi="Proxima Nova Rg"/>
        </w:rPr>
        <w:t>) and all day care for older children (day centres, after-school childcare, childminding, etc</w:t>
      </w:r>
      <w:r w:rsidR="00DC5F38" w:rsidRPr="0030334A">
        <w:rPr>
          <w:rFonts w:ascii="Proxima Nova Rg" w:hAnsi="Proxima Nova Rg"/>
        </w:rPr>
        <w:t>.</w:t>
      </w:r>
      <w:r w:rsidRPr="0030334A">
        <w:rPr>
          <w:rFonts w:ascii="Proxima Nova Rg" w:hAnsi="Proxima Nova Rg"/>
        </w:rPr>
        <w:t>).</w:t>
      </w:r>
    </w:p>
    <w:p w14:paraId="159937E5" w14:textId="77777777" w:rsidR="00763E99"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i/>
        </w:rPr>
        <w:t>Schools</w:t>
      </w:r>
      <w:r w:rsidRPr="0030334A">
        <w:rPr>
          <w:rFonts w:ascii="Proxima Nova Rg" w:hAnsi="Proxima Nova Rg"/>
        </w:rPr>
        <w:t xml:space="preserve"> – Confirmation that corporal punishment is prohibited in schools by law is required.</w:t>
      </w:r>
    </w:p>
    <w:p w14:paraId="52D959C9" w14:textId="3201FFAB" w:rsidR="00674645" w:rsidRPr="0030334A" w:rsidRDefault="00763E99" w:rsidP="00763E9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0334A">
        <w:rPr>
          <w:rFonts w:ascii="Proxima Nova Rg" w:hAnsi="Proxima Nova Rg"/>
          <w:i/>
        </w:rPr>
        <w:t>Penal institutions</w:t>
      </w:r>
      <w:r w:rsidRPr="0030334A">
        <w:rPr>
          <w:rFonts w:ascii="Proxima Nova Rg" w:hAnsi="Proxima Nova Rg"/>
        </w:rPr>
        <w:t xml:space="preserve"> – Confirmation that corporal punishment is prohibited in penal institutions is required</w:t>
      </w:r>
      <w:r w:rsidR="00674645" w:rsidRPr="0030334A">
        <w:rPr>
          <w:rFonts w:ascii="Proxima Nova Rg" w:hAnsi="Proxima Nova Rg"/>
        </w:rPr>
        <w:t>.</w:t>
      </w:r>
    </w:p>
    <w:p w14:paraId="53EDA8B0" w14:textId="463257B5" w:rsidR="00674645" w:rsidRPr="0030334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0334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0334A" w:rsidRDefault="00F74F9D" w:rsidP="00E14E7F">
      <w:pPr>
        <w:jc w:val="center"/>
        <w:rPr>
          <w:rFonts w:ascii="Proxima Nova Rg" w:hAnsi="Proxima Nova Rg"/>
        </w:rPr>
      </w:pPr>
      <w:r w:rsidRPr="0030334A">
        <w:rPr>
          <w:rFonts w:ascii="Proxima Nova Rg" w:hAnsi="Proxima Nova Rg"/>
        </w:rPr>
        <w:br w:type="page"/>
      </w:r>
    </w:p>
    <w:p w14:paraId="7A722C28" w14:textId="60746E3B" w:rsidR="00BA270B" w:rsidRPr="0030334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0334A">
        <w:rPr>
          <w:rFonts w:ascii="Proxima Nova Rg" w:hAnsi="Proxima Nova Rg" w:cstheme="minorHAnsi"/>
          <w:b/>
          <w:sz w:val="28"/>
          <w:szCs w:val="28"/>
        </w:rPr>
        <w:lastRenderedPageBreak/>
        <w:t>Current l</w:t>
      </w:r>
      <w:r w:rsidR="00BA270B" w:rsidRPr="0030334A">
        <w:rPr>
          <w:rFonts w:ascii="Proxima Nova Rg" w:hAnsi="Proxima Nova Rg" w:cstheme="minorHAnsi"/>
          <w:b/>
          <w:sz w:val="28"/>
          <w:szCs w:val="28"/>
        </w:rPr>
        <w:t>egality of corporal punishment</w:t>
      </w:r>
    </w:p>
    <w:p w14:paraId="7A722C29" w14:textId="6DB5BC53" w:rsidR="00EE5054" w:rsidRPr="0030334A" w:rsidRDefault="00EE5054" w:rsidP="00BB7DC3">
      <w:pPr>
        <w:pStyle w:val="Heading3"/>
        <w:spacing w:before="0" w:after="120"/>
        <w:rPr>
          <w:rFonts w:ascii="Proxima Nova Rg" w:hAnsi="Proxima Nova Rg" w:cstheme="minorHAnsi"/>
          <w:color w:val="ECA145"/>
          <w:sz w:val="22"/>
          <w:szCs w:val="22"/>
        </w:rPr>
      </w:pPr>
      <w:r w:rsidRPr="0030334A">
        <w:rPr>
          <w:rFonts w:ascii="Proxima Nova Rg" w:hAnsi="Proxima Nova Rg" w:cstheme="minorHAnsi"/>
          <w:color w:val="ECA145"/>
          <w:sz w:val="22"/>
          <w:szCs w:val="22"/>
        </w:rPr>
        <w:t>Home</w:t>
      </w:r>
    </w:p>
    <w:p w14:paraId="661D60DF"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Corporal punishment is lawful in the home. Article 86 of the Family Law No. 2/77 confirms the right of parents to punish children “appropriately and moderately”. Provisions against violence and abuse in the Domestic Violence Law 2008,</w:t>
      </w:r>
      <w:r w:rsidRPr="0030334A">
        <w:rPr>
          <w:rStyle w:val="FootnoteReference"/>
          <w:rFonts w:ascii="Proxima Nova Rg" w:hAnsi="Proxima Nova Rg"/>
          <w:sz w:val="22"/>
          <w:szCs w:val="22"/>
        </w:rPr>
        <w:footnoteReference w:id="2"/>
      </w:r>
      <w:r w:rsidRPr="0030334A">
        <w:rPr>
          <w:rFonts w:ascii="Proxima Nova Rg" w:hAnsi="Proxima Nova Rg"/>
          <w:sz w:val="22"/>
          <w:szCs w:val="22"/>
        </w:rPr>
        <w:t xml:space="preserve"> the Law reinforcing protection for victims of domestic violence 2008</w:t>
      </w:r>
      <w:r w:rsidRPr="0030334A">
        <w:rPr>
          <w:rStyle w:val="FootnoteReference"/>
          <w:rFonts w:ascii="Proxima Nova Rg" w:hAnsi="Proxima Nova Rg"/>
          <w:sz w:val="22"/>
          <w:szCs w:val="22"/>
        </w:rPr>
        <w:footnoteReference w:id="3"/>
      </w:r>
      <w:r w:rsidRPr="0030334A">
        <w:rPr>
          <w:rFonts w:ascii="Proxima Nova Rg" w:hAnsi="Proxima Nova Rg"/>
          <w:sz w:val="22"/>
          <w:szCs w:val="22"/>
        </w:rPr>
        <w:t xml:space="preserve"> and the Constitution 2003</w:t>
      </w:r>
      <w:r w:rsidRPr="0030334A">
        <w:rPr>
          <w:rStyle w:val="FootnoteReference"/>
          <w:rFonts w:ascii="Proxima Nova Rg" w:hAnsi="Proxima Nova Rg"/>
          <w:sz w:val="22"/>
          <w:szCs w:val="22"/>
        </w:rPr>
        <w:footnoteReference w:id="4"/>
      </w:r>
      <w:r w:rsidRPr="0030334A">
        <w:rPr>
          <w:rFonts w:ascii="Proxima Nova Rg" w:hAnsi="Proxima Nova Rg"/>
          <w:sz w:val="22"/>
          <w:szCs w:val="22"/>
        </w:rPr>
        <w:t xml:space="preserve"> are not interpreted as prohibiting all corporal punishment in childrearing. The Penal Code 2012 punishes cruelty against children (under 16) by parents, guardians and others charged with the care, custody or education of the child (art. 152): it does not explicitly prohibit all corporal punishment in childrearing.</w:t>
      </w:r>
    </w:p>
    <w:p w14:paraId="614EC135" w14:textId="229A8DA4" w:rsidR="00EB443D" w:rsidRPr="0030334A" w:rsidRDefault="00535C8C" w:rsidP="00EB443D">
      <w:pPr>
        <w:spacing w:after="120"/>
        <w:rPr>
          <w:rFonts w:ascii="Proxima Nova Rg" w:hAnsi="Proxima Nova Rg"/>
          <w:sz w:val="22"/>
          <w:szCs w:val="22"/>
        </w:rPr>
      </w:pPr>
      <w:r w:rsidRPr="0030334A">
        <w:rPr>
          <w:rFonts w:ascii="Proxima Nova Rg" w:hAnsi="Proxima Nova Rg" w:cstheme="minorHAnsi"/>
          <w:sz w:val="22"/>
          <w:szCs w:val="22"/>
          <w:shd w:val="clear" w:color="auto" w:fill="FFFFFF"/>
        </w:rPr>
        <w:t>The Domestic Violence Law is under review</w:t>
      </w:r>
      <w:r w:rsidRPr="0030334A">
        <w:rPr>
          <w:rFonts w:ascii="Proxima Nova Rg" w:hAnsi="Proxima Nova Rg"/>
          <w:sz w:val="22"/>
          <w:szCs w:val="22"/>
        </w:rPr>
        <w:t>.</w:t>
      </w:r>
      <w:r w:rsidRPr="0030334A">
        <w:rPr>
          <w:rStyle w:val="FootnoteReference"/>
          <w:rFonts w:ascii="Proxima Nova Rg" w:hAnsi="Proxima Nova Rg"/>
          <w:sz w:val="22"/>
          <w:szCs w:val="22"/>
        </w:rPr>
        <w:footnoteReference w:id="5"/>
      </w:r>
      <w:r w:rsidRPr="0030334A">
        <w:rPr>
          <w:rFonts w:ascii="Proxima Nova Rg" w:hAnsi="Proxima Nova Rg"/>
          <w:sz w:val="22"/>
          <w:szCs w:val="22"/>
        </w:rPr>
        <w:t xml:space="preserve"> </w:t>
      </w:r>
      <w:r w:rsidR="00EB443D" w:rsidRPr="0030334A">
        <w:rPr>
          <w:rFonts w:ascii="Proxima Nova Rg" w:hAnsi="Proxima Nova Rg"/>
          <w:sz w:val="22"/>
          <w:szCs w:val="22"/>
        </w:rPr>
        <w:t>The Family Law is being revised and a draft has been approved by the Government and sent to the National Assembly: it does not appear that the draft will achieve complete prohibition of corporal punishment. The Juvenile Justice Law and other laws related to child protection are also under review; we have no further information.</w:t>
      </w:r>
      <w:r w:rsidR="00EB443D" w:rsidRPr="0030334A">
        <w:rPr>
          <w:rStyle w:val="FootnoteReference"/>
          <w:rFonts w:ascii="Proxima Nova Rg" w:hAnsi="Proxima Nova Rg"/>
          <w:sz w:val="22"/>
          <w:szCs w:val="22"/>
        </w:rPr>
        <w:footnoteReference w:id="6"/>
      </w:r>
    </w:p>
    <w:p w14:paraId="1A009D95" w14:textId="03B3C7F1" w:rsidR="00EB443D" w:rsidRDefault="00EB443D" w:rsidP="00EB443D">
      <w:pPr>
        <w:spacing w:after="120"/>
        <w:rPr>
          <w:rFonts w:ascii="Proxima Nova Rg" w:hAnsi="Proxima Nova Rg"/>
          <w:sz w:val="22"/>
          <w:szCs w:val="22"/>
        </w:rPr>
      </w:pPr>
      <w:r w:rsidRPr="0030334A">
        <w:rPr>
          <w:rFonts w:ascii="Proxima Nova Rg" w:hAnsi="Proxima Nova Rg"/>
          <w:sz w:val="22"/>
          <w:szCs w:val="22"/>
        </w:rPr>
        <w:t>The</w:t>
      </w:r>
      <w:r w:rsidR="00763E99" w:rsidRPr="0030334A">
        <w:rPr>
          <w:rFonts w:ascii="Proxima Nova Rg" w:hAnsi="Proxima Nova Rg"/>
          <w:sz w:val="22"/>
          <w:szCs w:val="22"/>
        </w:rPr>
        <w:t xml:space="preserve"> Government </w:t>
      </w:r>
      <w:r w:rsidRPr="0030334A">
        <w:rPr>
          <w:rFonts w:ascii="Proxima Nova Rg" w:hAnsi="Proxima Nova Rg"/>
          <w:sz w:val="22"/>
          <w:szCs w:val="22"/>
        </w:rPr>
        <w:t xml:space="preserve">had initially indicated its commitment to law reform in 2011 by </w:t>
      </w:r>
      <w:r w:rsidR="00763E99" w:rsidRPr="0030334A">
        <w:rPr>
          <w:rFonts w:ascii="Proxima Nova Rg" w:hAnsi="Proxima Nova Rg"/>
          <w:sz w:val="22"/>
          <w:szCs w:val="22"/>
        </w:rPr>
        <w:t>accept</w:t>
      </w:r>
      <w:r w:rsidRPr="0030334A">
        <w:rPr>
          <w:rFonts w:ascii="Proxima Nova Rg" w:hAnsi="Proxima Nova Rg"/>
          <w:sz w:val="22"/>
          <w:szCs w:val="22"/>
        </w:rPr>
        <w:t>ing</w:t>
      </w:r>
      <w:r w:rsidR="00763E99" w:rsidRPr="0030334A">
        <w:rPr>
          <w:rFonts w:ascii="Proxima Nova Rg" w:hAnsi="Proxima Nova Rg"/>
          <w:sz w:val="22"/>
          <w:szCs w:val="22"/>
        </w:rPr>
        <w:t xml:space="preserve"> the recommendation made during the Universal Periodic Review (UPR) of Sao Tome and Principe to prohibit corporal punishment in all settings.</w:t>
      </w:r>
      <w:r w:rsidR="00763E99" w:rsidRPr="0030334A">
        <w:rPr>
          <w:rStyle w:val="FootnoteReference"/>
          <w:rFonts w:ascii="Proxima Nova Rg" w:hAnsi="Proxima Nova Rg"/>
          <w:sz w:val="22"/>
          <w:szCs w:val="22"/>
        </w:rPr>
        <w:footnoteReference w:id="7"/>
      </w:r>
      <w:r w:rsidR="00763E99" w:rsidRPr="0030334A">
        <w:rPr>
          <w:rFonts w:ascii="Proxima Nova Rg" w:hAnsi="Proxima Nova Rg"/>
          <w:sz w:val="22"/>
          <w:szCs w:val="22"/>
        </w:rPr>
        <w:t xml:space="preserve"> </w:t>
      </w:r>
      <w:r w:rsidRPr="0030334A">
        <w:rPr>
          <w:rFonts w:ascii="Proxima Nova Rg" w:hAnsi="Proxima Nova Rg"/>
          <w:sz w:val="22"/>
          <w:szCs w:val="22"/>
        </w:rPr>
        <w:t xml:space="preserve">This </w:t>
      </w:r>
      <w:r w:rsidR="00763E99" w:rsidRPr="0030334A">
        <w:rPr>
          <w:rFonts w:ascii="Proxima Nova Rg" w:hAnsi="Proxima Nova Rg"/>
          <w:sz w:val="22"/>
          <w:szCs w:val="22"/>
        </w:rPr>
        <w:t>commitment</w:t>
      </w:r>
      <w:r w:rsidRPr="0030334A">
        <w:rPr>
          <w:rFonts w:ascii="Proxima Nova Rg" w:hAnsi="Proxima Nova Rg"/>
          <w:sz w:val="22"/>
          <w:szCs w:val="22"/>
        </w:rPr>
        <w:t xml:space="preserve"> had been reaffirmed</w:t>
      </w:r>
      <w:r w:rsidR="00763E99" w:rsidRPr="0030334A">
        <w:rPr>
          <w:rFonts w:ascii="Proxima Nova Rg" w:hAnsi="Proxima Nova Rg"/>
          <w:sz w:val="22"/>
          <w:szCs w:val="22"/>
        </w:rPr>
        <w:t xml:space="preserve"> by accepting similar recommendations in the 2015 UPR.</w:t>
      </w:r>
      <w:r w:rsidR="00763E99" w:rsidRPr="0030334A">
        <w:rPr>
          <w:rStyle w:val="FootnoteReference"/>
          <w:rFonts w:ascii="Proxima Nova Rg" w:hAnsi="Proxima Nova Rg"/>
          <w:color w:val="000000" w:themeColor="text1"/>
          <w:sz w:val="22"/>
          <w:szCs w:val="22"/>
        </w:rPr>
        <w:footnoteReference w:id="8"/>
      </w:r>
      <w:r w:rsidR="00763E99" w:rsidRPr="0030334A">
        <w:rPr>
          <w:rFonts w:ascii="Proxima Nova Rg" w:hAnsi="Proxima Nova Rg"/>
          <w:sz w:val="22"/>
          <w:szCs w:val="22"/>
        </w:rPr>
        <w:t xml:space="preserve"> </w:t>
      </w:r>
      <w:r w:rsidRPr="0030334A">
        <w:rPr>
          <w:rFonts w:ascii="Proxima Nova Rg" w:hAnsi="Proxima Nova Rg"/>
          <w:sz w:val="22"/>
          <w:szCs w:val="22"/>
        </w:rPr>
        <w:t xml:space="preserve">However, </w:t>
      </w:r>
      <w:r w:rsidR="00320C8D" w:rsidRPr="0030334A">
        <w:rPr>
          <w:rFonts w:ascii="Proxima Nova Rg" w:hAnsi="Proxima Nova Rg"/>
          <w:sz w:val="22"/>
          <w:szCs w:val="22"/>
        </w:rPr>
        <w:t>End Corporal Punishme</w:t>
      </w:r>
      <w:r w:rsidR="00710DB2" w:rsidRPr="0030334A">
        <w:rPr>
          <w:rFonts w:ascii="Proxima Nova Rg" w:hAnsi="Proxima Nova Rg"/>
          <w:sz w:val="22"/>
          <w:szCs w:val="22"/>
        </w:rPr>
        <w:t xml:space="preserve">nt </w:t>
      </w:r>
      <w:r w:rsidRPr="0030334A">
        <w:rPr>
          <w:rFonts w:ascii="Proxima Nova Rg" w:hAnsi="Proxima Nova Rg"/>
          <w:sz w:val="22"/>
          <w:szCs w:val="22"/>
        </w:rPr>
        <w:t>no longer considers Sao Tome and Principe committed to prohibiting all corporal punishment of children without delay, as the Government has not taken any clear action since then to indicate that it intends to pursue law reform.</w:t>
      </w:r>
    </w:p>
    <w:p w14:paraId="16CBBB29" w14:textId="6E89C14C" w:rsidR="00035156" w:rsidRPr="00652931" w:rsidRDefault="00035156" w:rsidP="00035156">
      <w:pPr>
        <w:rPr>
          <w:rFonts w:ascii="Proxima Nova Rg" w:hAnsi="Proxima Nova Rg"/>
          <w:sz w:val="22"/>
          <w:szCs w:val="22"/>
          <w:lang w:val="en-US"/>
        </w:rPr>
      </w:pPr>
      <w:r>
        <w:rPr>
          <w:rFonts w:ascii="Proxima Nova Rg" w:hAnsi="Proxima Nova Rg"/>
          <w:sz w:val="22"/>
          <w:szCs w:val="22"/>
        </w:rPr>
        <w:t xml:space="preserve">In 2021, during the </w:t>
      </w:r>
      <w:r w:rsidRPr="0056255A">
        <w:rPr>
          <w:rFonts w:ascii="Proxima Nova Rg" w:hAnsi="Proxima Nova Rg"/>
          <w:sz w:val="22"/>
          <w:szCs w:val="22"/>
        </w:rPr>
        <w:t>during</w:t>
      </w:r>
      <w:r>
        <w:rPr>
          <w:rFonts w:ascii="Proxima Nova Rg" w:hAnsi="Proxima Nova Rg"/>
          <w:sz w:val="22"/>
          <w:szCs w:val="22"/>
        </w:rPr>
        <w:t xml:space="preserve"> the </w:t>
      </w:r>
      <w:r>
        <w:rPr>
          <w:rFonts w:ascii="Proxima Nova Rg" w:eastAsia="Calibri" w:hAnsi="Proxima Nova Rg" w:cstheme="minorBidi"/>
          <w:sz w:val="22"/>
          <w:szCs w:val="22"/>
          <w:lang w:eastAsia="en-GB"/>
        </w:rPr>
        <w:t>third cycle of the Universal Periodic Review (session 37)</w:t>
      </w:r>
      <w:r w:rsidRPr="0056255A">
        <w:rPr>
          <w:rFonts w:ascii="Proxima Nova Rg" w:hAnsi="Proxima Nova Rg"/>
          <w:sz w:val="22"/>
          <w:szCs w:val="22"/>
        </w:rPr>
        <w:t xml:space="preserve">, the Government </w:t>
      </w:r>
      <w:r>
        <w:rPr>
          <w:rFonts w:ascii="Proxima Nova Rg" w:hAnsi="Proxima Nova Rg"/>
          <w:sz w:val="22"/>
          <w:szCs w:val="22"/>
        </w:rPr>
        <w:t xml:space="preserve">noted (rejected) recommendations to prohibit corporal punishment stating that </w:t>
      </w:r>
      <w:r w:rsidRPr="00652931">
        <w:rPr>
          <w:rFonts w:ascii="Proxima Nova Rg" w:hAnsi="Proxima Nova Rg"/>
          <w:sz w:val="22"/>
          <w:szCs w:val="22"/>
          <w:lang w:val="en-US"/>
        </w:rPr>
        <w:t xml:space="preserve">the legal system of Sao Tome and Principe </w:t>
      </w:r>
      <w:r w:rsidR="00A173C9">
        <w:rPr>
          <w:rFonts w:ascii="Proxima Nova Rg" w:hAnsi="Proxima Nova Rg"/>
          <w:sz w:val="22"/>
          <w:szCs w:val="22"/>
          <w:lang w:val="en-US"/>
        </w:rPr>
        <w:t>does not include</w:t>
      </w:r>
      <w:r w:rsidRPr="00652931">
        <w:rPr>
          <w:rFonts w:ascii="Proxima Nova Rg" w:hAnsi="Proxima Nova Rg"/>
          <w:sz w:val="22"/>
          <w:szCs w:val="22"/>
          <w:lang w:val="en-US"/>
        </w:rPr>
        <w:t xml:space="preserve"> </w:t>
      </w:r>
      <w:r w:rsidR="00A173C9">
        <w:rPr>
          <w:rFonts w:ascii="Proxima Nova Rg" w:hAnsi="Proxima Nova Rg"/>
          <w:sz w:val="22"/>
          <w:szCs w:val="22"/>
          <w:lang w:val="en-US"/>
        </w:rPr>
        <w:t>“</w:t>
      </w:r>
      <w:r w:rsidRPr="00652931">
        <w:rPr>
          <w:rFonts w:ascii="Proxima Nova Rg" w:hAnsi="Proxima Nova Rg"/>
          <w:sz w:val="22"/>
          <w:szCs w:val="22"/>
          <w:lang w:val="en-US"/>
        </w:rPr>
        <w:t>any law that allows for the corporal punishment of children</w:t>
      </w:r>
      <w:r w:rsidR="00A173C9">
        <w:rPr>
          <w:rFonts w:ascii="Proxima Nova Rg" w:hAnsi="Proxima Nova Rg"/>
          <w:sz w:val="22"/>
          <w:szCs w:val="22"/>
          <w:lang w:val="en-US"/>
        </w:rPr>
        <w:t>”</w:t>
      </w:r>
      <w:r w:rsidRPr="00652931">
        <w:rPr>
          <w:rFonts w:ascii="Proxima Nova Rg" w:hAnsi="Proxima Nova Rg"/>
          <w:sz w:val="22"/>
          <w:szCs w:val="22"/>
          <w:lang w:val="en-US"/>
        </w:rPr>
        <w:t>.</w:t>
      </w:r>
      <w:r w:rsidRPr="00652931">
        <w:rPr>
          <w:rStyle w:val="FootnoteReference"/>
          <w:rFonts w:ascii="Proxima Nova Rg" w:hAnsi="Proxima Nova Rg"/>
          <w:sz w:val="22"/>
          <w:szCs w:val="22"/>
          <w:lang w:val="en-US"/>
        </w:rPr>
        <w:footnoteReference w:id="9"/>
      </w:r>
    </w:p>
    <w:p w14:paraId="230A1B34" w14:textId="20D7D4A3" w:rsidR="009F2826" w:rsidRPr="0030334A" w:rsidRDefault="009F2826" w:rsidP="00EB443D">
      <w:pPr>
        <w:spacing w:after="120"/>
        <w:rPr>
          <w:rFonts w:ascii="Proxima Nova Rg" w:hAnsi="Proxima Nova Rg"/>
          <w:sz w:val="22"/>
          <w:szCs w:val="22"/>
        </w:rPr>
      </w:pPr>
    </w:p>
    <w:p w14:paraId="7A722C2D" w14:textId="77777777" w:rsidR="00EE5054" w:rsidRPr="0030334A" w:rsidRDefault="00EE5054" w:rsidP="00BB7DC3">
      <w:pPr>
        <w:spacing w:after="120"/>
        <w:rPr>
          <w:rFonts w:ascii="Proxima Nova Rg" w:hAnsi="Proxima Nova Rg" w:cstheme="minorHAnsi"/>
          <w:b/>
          <w:sz w:val="22"/>
          <w:szCs w:val="22"/>
        </w:rPr>
      </w:pPr>
    </w:p>
    <w:p w14:paraId="1084E424" w14:textId="594D7C6F" w:rsidR="00016CB3" w:rsidRPr="0030334A" w:rsidRDefault="00016CB3" w:rsidP="00BB7DC3">
      <w:pPr>
        <w:pStyle w:val="Heading3"/>
        <w:spacing w:before="0" w:after="120"/>
        <w:rPr>
          <w:rFonts w:ascii="Proxima Nova Rg" w:hAnsi="Proxima Nova Rg" w:cstheme="minorHAnsi"/>
          <w:b w:val="0"/>
          <w:color w:val="ECA145"/>
          <w:sz w:val="22"/>
          <w:szCs w:val="22"/>
        </w:rPr>
      </w:pPr>
      <w:r w:rsidRPr="0030334A">
        <w:rPr>
          <w:rFonts w:ascii="Proxima Nova Rg" w:hAnsi="Proxima Nova Rg" w:cstheme="minorHAnsi"/>
          <w:color w:val="ECA145"/>
          <w:sz w:val="22"/>
          <w:szCs w:val="22"/>
        </w:rPr>
        <w:t>Alternative care settings</w:t>
      </w:r>
    </w:p>
    <w:p w14:paraId="6662E3D1"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There is no explicit prohibition of corporal punishment in alternative care settings. Corporal punishment is lawful under the right to punish children “appropriately and moderately” in article 86 of the Family Law (see under “Home”).</w:t>
      </w:r>
    </w:p>
    <w:p w14:paraId="0CAB997A" w14:textId="77777777" w:rsidR="00016CB3" w:rsidRPr="0030334A" w:rsidRDefault="00016CB3" w:rsidP="00BB7DC3">
      <w:pPr>
        <w:spacing w:after="120"/>
        <w:rPr>
          <w:rFonts w:ascii="Proxima Nova Rg" w:hAnsi="Proxima Nova Rg" w:cstheme="minorHAnsi"/>
          <w:sz w:val="22"/>
          <w:szCs w:val="22"/>
        </w:rPr>
      </w:pPr>
    </w:p>
    <w:p w14:paraId="56E90498" w14:textId="3030DCF6" w:rsidR="00016CB3" w:rsidRPr="0030334A" w:rsidRDefault="004A62CE" w:rsidP="00BB7DC3">
      <w:pPr>
        <w:pStyle w:val="Heading3"/>
        <w:spacing w:before="0" w:after="120"/>
        <w:rPr>
          <w:rFonts w:ascii="Proxima Nova Rg" w:hAnsi="Proxima Nova Rg" w:cstheme="minorHAnsi"/>
          <w:b w:val="0"/>
          <w:color w:val="ECA145"/>
          <w:sz w:val="22"/>
          <w:szCs w:val="22"/>
        </w:rPr>
      </w:pPr>
      <w:r w:rsidRPr="0030334A">
        <w:rPr>
          <w:rFonts w:ascii="Proxima Nova Rg" w:hAnsi="Proxima Nova Rg" w:cstheme="minorHAnsi"/>
          <w:color w:val="ECA145"/>
          <w:sz w:val="22"/>
          <w:szCs w:val="22"/>
        </w:rPr>
        <w:t>Day care</w:t>
      </w:r>
    </w:p>
    <w:p w14:paraId="04D70608"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There is no explicit prohibition of corporal punishment in early childhood care and in day care for older children. The right of parents to punish children “appropriately and moderately” in article 86 of the Family Code (see under “Home”) presumably applies to all person with parental authority. A draft framework law on the reform of early education is being discussed but it does not appear that prohibition of corporal punishment is being proposed in this context.</w:t>
      </w:r>
    </w:p>
    <w:p w14:paraId="16B9FB63" w14:textId="77777777" w:rsidR="00016CB3" w:rsidRPr="0030334A" w:rsidRDefault="00016CB3" w:rsidP="00BB7DC3">
      <w:pPr>
        <w:spacing w:after="120"/>
        <w:rPr>
          <w:rFonts w:ascii="Proxima Nova Rg" w:hAnsi="Proxima Nova Rg" w:cstheme="minorHAnsi"/>
          <w:sz w:val="22"/>
          <w:szCs w:val="22"/>
        </w:rPr>
      </w:pPr>
    </w:p>
    <w:p w14:paraId="7A722C2E" w14:textId="77777777" w:rsidR="00EE5054" w:rsidRPr="0030334A" w:rsidRDefault="00EE5054" w:rsidP="00BB7DC3">
      <w:pPr>
        <w:pStyle w:val="Heading3"/>
        <w:spacing w:before="0" w:after="120"/>
        <w:rPr>
          <w:rFonts w:ascii="Proxima Nova Rg" w:hAnsi="Proxima Nova Rg" w:cstheme="minorHAnsi"/>
          <w:b w:val="0"/>
          <w:color w:val="ECA145"/>
          <w:sz w:val="22"/>
          <w:szCs w:val="22"/>
        </w:rPr>
      </w:pPr>
      <w:r w:rsidRPr="0030334A">
        <w:rPr>
          <w:rFonts w:ascii="Proxima Nova Rg" w:hAnsi="Proxima Nova Rg" w:cstheme="minorHAnsi"/>
          <w:color w:val="ECA145"/>
          <w:sz w:val="22"/>
          <w:szCs w:val="22"/>
        </w:rPr>
        <w:t>Schools</w:t>
      </w:r>
    </w:p>
    <w:p w14:paraId="1F0DCEEE"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Corporal punishment is reportedly unlawful in schools, but we have no details of applicable legislation.</w:t>
      </w:r>
    </w:p>
    <w:p w14:paraId="7A722C30" w14:textId="77777777" w:rsidR="00B25DA6" w:rsidRPr="0030334A" w:rsidRDefault="00B25DA6" w:rsidP="00BB7DC3">
      <w:pPr>
        <w:spacing w:after="120"/>
        <w:rPr>
          <w:rFonts w:ascii="Proxima Nova Rg" w:hAnsi="Proxima Nova Rg" w:cstheme="minorHAnsi"/>
          <w:sz w:val="22"/>
          <w:szCs w:val="22"/>
        </w:rPr>
      </w:pPr>
    </w:p>
    <w:p w14:paraId="7A722C31" w14:textId="62D88AAA" w:rsidR="00EE5054" w:rsidRPr="0030334A" w:rsidRDefault="00EE5054" w:rsidP="00BB7DC3">
      <w:pPr>
        <w:pStyle w:val="Heading3"/>
        <w:spacing w:before="0" w:after="120"/>
        <w:rPr>
          <w:rFonts w:ascii="Proxima Nova Rg" w:hAnsi="Proxima Nova Rg" w:cstheme="minorHAnsi"/>
          <w:b w:val="0"/>
          <w:color w:val="ECA145"/>
          <w:sz w:val="22"/>
          <w:szCs w:val="22"/>
        </w:rPr>
      </w:pPr>
      <w:r w:rsidRPr="0030334A">
        <w:rPr>
          <w:rFonts w:ascii="Proxima Nova Rg" w:hAnsi="Proxima Nova Rg" w:cstheme="minorHAnsi"/>
          <w:color w:val="ECA145"/>
          <w:sz w:val="22"/>
          <w:szCs w:val="22"/>
        </w:rPr>
        <w:t xml:space="preserve">Penal </w:t>
      </w:r>
      <w:r w:rsidR="00BB7DC3" w:rsidRPr="0030334A">
        <w:rPr>
          <w:rFonts w:ascii="Proxima Nova Rg" w:hAnsi="Proxima Nova Rg" w:cstheme="minorHAnsi"/>
          <w:color w:val="ECA145"/>
          <w:sz w:val="22"/>
          <w:szCs w:val="22"/>
        </w:rPr>
        <w:t>institutions</w:t>
      </w:r>
    </w:p>
    <w:p w14:paraId="597F3F04" w14:textId="36D7E8D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 xml:space="preserve">Corporal punishment is considered unlawful as a disciplinary measure in penal </w:t>
      </w:r>
      <w:r w:rsidR="007E538D" w:rsidRPr="0030334A">
        <w:rPr>
          <w:rFonts w:ascii="Proxima Nova Rg" w:hAnsi="Proxima Nova Rg"/>
          <w:sz w:val="22"/>
          <w:szCs w:val="22"/>
        </w:rPr>
        <w:t>institutions,</w:t>
      </w:r>
      <w:r w:rsidRPr="0030334A">
        <w:rPr>
          <w:rFonts w:ascii="Proxima Nova Rg" w:hAnsi="Proxima Nova Rg"/>
          <w:sz w:val="22"/>
          <w:szCs w:val="22"/>
        </w:rPr>
        <w:t xml:space="preserve"> but we have yet to identify prohibiting legislation.</w:t>
      </w:r>
    </w:p>
    <w:p w14:paraId="3A0D5D70" w14:textId="4748E71E" w:rsidR="00BB7DC3" w:rsidRPr="0030334A" w:rsidRDefault="00BB7DC3" w:rsidP="00BB7DC3">
      <w:pPr>
        <w:spacing w:after="120"/>
        <w:rPr>
          <w:rFonts w:ascii="Proxima Nova Rg" w:hAnsi="Proxima Nova Rg" w:cstheme="minorHAnsi"/>
          <w:sz w:val="22"/>
          <w:szCs w:val="22"/>
        </w:rPr>
      </w:pPr>
    </w:p>
    <w:p w14:paraId="2504E16D" w14:textId="79448A55" w:rsidR="00BB7DC3" w:rsidRPr="0030334A" w:rsidRDefault="00BB7DC3" w:rsidP="00BB7DC3">
      <w:pPr>
        <w:pStyle w:val="Heading3"/>
        <w:spacing w:before="0" w:after="120"/>
        <w:rPr>
          <w:rFonts w:ascii="Proxima Nova Rg" w:hAnsi="Proxima Nova Rg" w:cstheme="minorHAnsi"/>
          <w:color w:val="ECA145"/>
          <w:sz w:val="22"/>
          <w:szCs w:val="22"/>
        </w:rPr>
      </w:pPr>
      <w:r w:rsidRPr="0030334A">
        <w:rPr>
          <w:rFonts w:ascii="Proxima Nova Rg" w:hAnsi="Proxima Nova Rg" w:cstheme="minorHAnsi"/>
          <w:color w:val="ECA145"/>
          <w:sz w:val="22"/>
          <w:szCs w:val="22"/>
        </w:rPr>
        <w:lastRenderedPageBreak/>
        <w:t>Sentence for crime</w:t>
      </w:r>
    </w:p>
    <w:p w14:paraId="2271B528"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Corporal punishment appears to be unlawful as a sentence for crime. The Constitution prohibits torture and other cruel, inhuman or degrading treatment or punishment. However, we have yet to examine details of provisions in the Law on sentencing and incarceration measures 2003,</w:t>
      </w:r>
      <w:r w:rsidRPr="0030334A">
        <w:rPr>
          <w:rStyle w:val="FootnoteReference"/>
          <w:rFonts w:ascii="Proxima Nova Rg" w:hAnsi="Proxima Nova Rg"/>
          <w:sz w:val="22"/>
          <w:szCs w:val="22"/>
        </w:rPr>
        <w:footnoteReference w:id="10"/>
      </w:r>
      <w:r w:rsidRPr="0030334A">
        <w:rPr>
          <w:rFonts w:ascii="Proxima Nova Rg" w:hAnsi="Proxima Nova Rg"/>
          <w:sz w:val="22"/>
          <w:szCs w:val="22"/>
        </w:rPr>
        <w:t xml:space="preserve"> the Penal Code, the Code of Criminal Procedure 1929 or the new Code of Criminal Procedure 2010.</w:t>
      </w:r>
      <w:r w:rsidRPr="0030334A">
        <w:rPr>
          <w:rStyle w:val="FootnoteReference"/>
          <w:rFonts w:ascii="Proxima Nova Rg" w:hAnsi="Proxima Nova Rg"/>
          <w:sz w:val="22"/>
          <w:szCs w:val="22"/>
        </w:rPr>
        <w:footnoteReference w:id="11"/>
      </w:r>
    </w:p>
    <w:p w14:paraId="2396A7DC" w14:textId="77777777" w:rsidR="00C25080" w:rsidRPr="0030334A" w:rsidRDefault="00C25080" w:rsidP="00BB7DC3">
      <w:pPr>
        <w:spacing w:after="120"/>
        <w:rPr>
          <w:rFonts w:ascii="Proxima Nova Rg" w:hAnsi="Proxima Nova Rg" w:cstheme="minorHAnsi"/>
        </w:rPr>
      </w:pPr>
    </w:p>
    <w:p w14:paraId="05F1357F" w14:textId="409100B0" w:rsidR="00C25080" w:rsidRPr="0030334A" w:rsidRDefault="00C25080" w:rsidP="00C25080">
      <w:pPr>
        <w:pStyle w:val="Heading2"/>
        <w:spacing w:after="120"/>
        <w:rPr>
          <w:rFonts w:ascii="Proxima Nova Rg" w:eastAsia="Calibri" w:hAnsi="Proxima Nova Rg" w:cstheme="minorHAnsi"/>
          <w:bCs w:val="0"/>
          <w:sz w:val="28"/>
          <w:szCs w:val="28"/>
          <w:lang w:eastAsia="en-GB"/>
        </w:rPr>
      </w:pPr>
      <w:r w:rsidRPr="0030334A">
        <w:rPr>
          <w:rFonts w:ascii="Proxima Nova Rg" w:eastAsia="Calibri" w:hAnsi="Proxima Nova Rg" w:cstheme="minorHAnsi"/>
          <w:sz w:val="28"/>
          <w:szCs w:val="28"/>
          <w:lang w:eastAsia="en-GB"/>
        </w:rPr>
        <w:t xml:space="preserve">Universal Periodic Review of </w:t>
      </w:r>
      <w:r w:rsidR="00763E99" w:rsidRPr="0030334A">
        <w:rPr>
          <w:rFonts w:ascii="Proxima Nova Rg" w:eastAsia="Calibri" w:hAnsi="Proxima Nova Rg" w:cstheme="minorHAnsi"/>
          <w:sz w:val="28"/>
          <w:szCs w:val="28"/>
          <w:lang w:eastAsia="en-GB"/>
        </w:rPr>
        <w:t xml:space="preserve">Sao Tome and Principe’s </w:t>
      </w:r>
      <w:r w:rsidRPr="0030334A">
        <w:rPr>
          <w:rFonts w:ascii="Proxima Nova Rg" w:eastAsia="Calibri" w:hAnsi="Proxima Nova Rg" w:cstheme="minorHAnsi"/>
          <w:sz w:val="28"/>
          <w:szCs w:val="28"/>
          <w:lang w:eastAsia="en-GB"/>
        </w:rPr>
        <w:t>human rights record</w:t>
      </w:r>
    </w:p>
    <w:p w14:paraId="3BE4F534"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Sao Tome and Principe was examined in the first cycle of the Universal Periodic Review in 2011 (session 10). The following recommendations were made and were accepted by the Government:</w:t>
      </w:r>
      <w:r w:rsidRPr="0030334A">
        <w:rPr>
          <w:rStyle w:val="FootnoteReference"/>
          <w:rFonts w:ascii="Proxima Nova Rg" w:hAnsi="Proxima Nova Rg"/>
          <w:sz w:val="22"/>
          <w:szCs w:val="22"/>
        </w:rPr>
        <w:footnoteReference w:id="12"/>
      </w:r>
    </w:p>
    <w:p w14:paraId="599F9060" w14:textId="77777777" w:rsidR="00763E99" w:rsidRPr="0030334A" w:rsidRDefault="00763E99" w:rsidP="00763E99">
      <w:pPr>
        <w:spacing w:after="120"/>
        <w:ind w:left="720"/>
        <w:rPr>
          <w:rFonts w:ascii="Proxima Nova Rg" w:hAnsi="Proxima Nova Rg"/>
          <w:sz w:val="22"/>
          <w:szCs w:val="22"/>
        </w:rPr>
      </w:pPr>
      <w:r w:rsidRPr="0030334A">
        <w:rPr>
          <w:rFonts w:ascii="Proxima Nova Rg" w:hAnsi="Proxima Nova Rg"/>
          <w:sz w:val="22"/>
          <w:szCs w:val="22"/>
        </w:rPr>
        <w:t>“Prohibit corporal punishment by law, protect victims and punish perpetrators (Germany);</w:t>
      </w:r>
    </w:p>
    <w:p w14:paraId="59728D76" w14:textId="77777777" w:rsidR="00763E99" w:rsidRPr="0030334A" w:rsidRDefault="00763E99" w:rsidP="00763E99">
      <w:pPr>
        <w:spacing w:after="120"/>
        <w:ind w:left="720"/>
        <w:rPr>
          <w:rFonts w:ascii="Proxima Nova Rg" w:hAnsi="Proxima Nova Rg"/>
          <w:sz w:val="22"/>
          <w:szCs w:val="22"/>
        </w:rPr>
      </w:pPr>
      <w:r w:rsidRPr="0030334A">
        <w:rPr>
          <w:rFonts w:ascii="Proxima Nova Rg" w:hAnsi="Proxima Nova Rg"/>
          <w:sz w:val="22"/>
          <w:szCs w:val="22"/>
        </w:rPr>
        <w:t>“Enact legislation that legally prohibits corporal punishment of children in all settings, including at home and in care institutions (Hungary).”</w:t>
      </w:r>
    </w:p>
    <w:p w14:paraId="1AA9D8DD" w14:textId="77777777" w:rsidR="00763E99" w:rsidRPr="0030334A" w:rsidRDefault="00763E99" w:rsidP="00763E99">
      <w:pPr>
        <w:spacing w:after="120"/>
        <w:rPr>
          <w:rFonts w:ascii="Proxima Nova Rg" w:hAnsi="Proxima Nova Rg"/>
          <w:color w:val="000000" w:themeColor="text1"/>
          <w:sz w:val="22"/>
          <w:szCs w:val="22"/>
        </w:rPr>
      </w:pPr>
      <w:r w:rsidRPr="0030334A">
        <w:rPr>
          <w:rFonts w:ascii="Proxima Nova Rg" w:hAnsi="Proxima Nova Rg"/>
          <w:color w:val="000000" w:themeColor="text1"/>
          <w:sz w:val="22"/>
          <w:szCs w:val="22"/>
        </w:rPr>
        <w:t>Examination in the second cycle took place in 2015 (session 23). The following recommendations were made and were accepted by the Government:</w:t>
      </w:r>
      <w:r w:rsidRPr="0030334A">
        <w:rPr>
          <w:rStyle w:val="FootnoteReference"/>
          <w:rFonts w:ascii="Proxima Nova Rg" w:hAnsi="Proxima Nova Rg"/>
          <w:color w:val="000000" w:themeColor="text1"/>
          <w:sz w:val="22"/>
          <w:szCs w:val="22"/>
        </w:rPr>
        <w:footnoteReference w:id="13"/>
      </w:r>
    </w:p>
    <w:p w14:paraId="00F14678" w14:textId="77777777" w:rsidR="00763E99" w:rsidRPr="0030334A" w:rsidRDefault="00763E99" w:rsidP="00763E99">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30334A">
        <w:rPr>
          <w:rFonts w:ascii="Proxima Nova Rg" w:eastAsia="Calibri" w:hAnsi="Proxima Nova Rg"/>
          <w:color w:val="000000" w:themeColor="text1"/>
          <w:sz w:val="22"/>
          <w:szCs w:val="22"/>
          <w:lang w:val="en-US" w:eastAsia="en-GB"/>
        </w:rPr>
        <w:t>“Remove any rule authorizing corporal punishment and incorporate effective sanctions for such practices, as well as carry out general awareness-raising campaigns against ill-treatment of children that emphasize the peaceful resolution of violent relationships (Chile);</w:t>
      </w:r>
    </w:p>
    <w:p w14:paraId="43291534" w14:textId="77777777" w:rsidR="00763E99" w:rsidRPr="0030334A" w:rsidRDefault="00763E99" w:rsidP="00763E99">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30334A">
        <w:rPr>
          <w:rFonts w:ascii="Proxima Nova Rg" w:eastAsia="Calibri" w:hAnsi="Proxima Nova Rg"/>
          <w:color w:val="000000" w:themeColor="text1"/>
          <w:sz w:val="22"/>
          <w:szCs w:val="22"/>
          <w:lang w:val="en-US" w:eastAsia="en-GB"/>
        </w:rPr>
        <w:t>“Prohibit all corporal punishment of children in all settings and repeal the right to punish children ‘appropriately and moderately’ in the Family Law (Estonia);</w:t>
      </w:r>
    </w:p>
    <w:p w14:paraId="1A1F3ACB" w14:textId="77777777" w:rsidR="00763E99" w:rsidRPr="0030334A" w:rsidRDefault="00763E99" w:rsidP="00763E99">
      <w:pPr>
        <w:spacing w:after="120"/>
        <w:ind w:left="720"/>
        <w:rPr>
          <w:rFonts w:ascii="Proxima Nova Rg" w:eastAsia="Calibri" w:hAnsi="Proxima Nova Rg"/>
          <w:color w:val="000000" w:themeColor="text1"/>
          <w:sz w:val="22"/>
          <w:szCs w:val="22"/>
          <w:lang w:val="en-US" w:eastAsia="en-GB"/>
        </w:rPr>
      </w:pPr>
      <w:r w:rsidRPr="0030334A">
        <w:rPr>
          <w:rFonts w:ascii="Proxima Nova Rg" w:eastAsia="Calibri" w:hAnsi="Proxima Nova Rg"/>
          <w:color w:val="000000" w:themeColor="text1"/>
          <w:sz w:val="22"/>
          <w:szCs w:val="22"/>
          <w:lang w:val="en-US" w:eastAsia="en-GB"/>
        </w:rPr>
        <w:t>“Enact without delay legislation for the protection of children, such as prohibition of corporal punishment under any circumstances, and to swiftly work towards the ratification of the human rights instruments to which São Tomé and Príncipe has earlier committed itself, namely the ICCPR; the ICESCR, the ICERD, the CAT, and the Rome Statute of the International Criminal Court (Netherlands)”</w:t>
      </w:r>
    </w:p>
    <w:p w14:paraId="3B1F46F4" w14:textId="19CDD71C" w:rsidR="00763E99" w:rsidRDefault="00763E99" w:rsidP="00763E99">
      <w:pPr>
        <w:spacing w:after="120"/>
        <w:rPr>
          <w:rFonts w:ascii="Proxima Nova Rg" w:eastAsia="Calibri" w:hAnsi="Proxima Nova Rg"/>
          <w:color w:val="000000" w:themeColor="text1"/>
          <w:sz w:val="22"/>
          <w:szCs w:val="22"/>
          <w:lang w:val="en-US" w:eastAsia="en-GB"/>
        </w:rPr>
      </w:pPr>
      <w:r w:rsidRPr="0030334A">
        <w:rPr>
          <w:rFonts w:ascii="Proxima Nova Rg" w:eastAsia="Calibri" w:hAnsi="Proxima Nova Rg"/>
          <w:color w:val="000000" w:themeColor="text1"/>
          <w:sz w:val="22"/>
          <w:szCs w:val="22"/>
          <w:lang w:val="en-US" w:eastAsia="en-GB"/>
        </w:rPr>
        <w:t>A recommendation was also made by Costa Rica but was not formally recorded as such.</w:t>
      </w:r>
      <w:r w:rsidRPr="0030334A">
        <w:rPr>
          <w:rStyle w:val="FootnoteReference"/>
          <w:rFonts w:ascii="Proxima Nova Rg" w:eastAsia="Calibri" w:hAnsi="Proxima Nova Rg"/>
          <w:color w:val="000000" w:themeColor="text1"/>
          <w:sz w:val="22"/>
          <w:szCs w:val="22"/>
          <w:lang w:val="en-US" w:eastAsia="en-GB"/>
        </w:rPr>
        <w:footnoteReference w:id="14"/>
      </w:r>
    </w:p>
    <w:p w14:paraId="32576589" w14:textId="7AEE31B8" w:rsidR="00AC31C5" w:rsidRPr="00AC31C5" w:rsidRDefault="00AC31C5" w:rsidP="00AC31C5">
      <w:pPr>
        <w:spacing w:after="120"/>
        <w:rPr>
          <w:rFonts w:ascii="Proxima Nova Rg" w:hAnsi="Proxima Nova Rg"/>
          <w:color w:val="000000" w:themeColor="text1"/>
          <w:sz w:val="22"/>
          <w:szCs w:val="22"/>
          <w:lang w:val="en-US"/>
        </w:rPr>
      </w:pPr>
      <w:r w:rsidRPr="00AC31C5">
        <w:rPr>
          <w:rFonts w:ascii="Proxima Nova Rg" w:hAnsi="Proxima Nova Rg"/>
          <w:color w:val="000000" w:themeColor="text1"/>
          <w:sz w:val="22"/>
          <w:szCs w:val="22"/>
          <w:lang w:val="en-US"/>
        </w:rPr>
        <w:t>During the third cycle review in 2021 (session 47). The following recommendation</w:t>
      </w:r>
      <w:r w:rsidR="006E50DE">
        <w:rPr>
          <w:rFonts w:ascii="Proxima Nova Rg" w:hAnsi="Proxima Nova Rg"/>
          <w:color w:val="000000" w:themeColor="text1"/>
          <w:sz w:val="22"/>
          <w:szCs w:val="22"/>
          <w:lang w:val="en-US"/>
        </w:rPr>
        <w:t>s</w:t>
      </w:r>
      <w:r w:rsidRPr="00AC31C5">
        <w:rPr>
          <w:rFonts w:ascii="Proxima Nova Rg" w:hAnsi="Proxima Nova Rg"/>
          <w:color w:val="000000" w:themeColor="text1"/>
          <w:sz w:val="22"/>
          <w:szCs w:val="22"/>
          <w:lang w:val="en-US"/>
        </w:rPr>
        <w:t xml:space="preserve"> w</w:t>
      </w:r>
      <w:r w:rsidR="006E50DE">
        <w:rPr>
          <w:rFonts w:ascii="Proxima Nova Rg" w:hAnsi="Proxima Nova Rg"/>
          <w:color w:val="000000" w:themeColor="text1"/>
          <w:sz w:val="22"/>
          <w:szCs w:val="22"/>
          <w:lang w:val="en-US"/>
        </w:rPr>
        <w:t>ere</w:t>
      </w:r>
      <w:r w:rsidRPr="00AC31C5">
        <w:rPr>
          <w:rFonts w:ascii="Proxima Nova Rg" w:hAnsi="Proxima Nova Rg"/>
          <w:color w:val="000000" w:themeColor="text1"/>
          <w:sz w:val="22"/>
          <w:szCs w:val="22"/>
          <w:lang w:val="en-US"/>
        </w:rPr>
        <w:t xml:space="preserve"> made:</w:t>
      </w:r>
      <w:r w:rsidRPr="00AC31C5">
        <w:rPr>
          <w:rFonts w:ascii="Proxima Nova Rg" w:hAnsi="Proxima Nova Rg"/>
          <w:color w:val="000000" w:themeColor="text1"/>
          <w:sz w:val="22"/>
          <w:szCs w:val="22"/>
          <w:vertAlign w:val="superscript"/>
          <w:lang w:val="en-US"/>
        </w:rPr>
        <w:footnoteReference w:id="15"/>
      </w:r>
    </w:p>
    <w:p w14:paraId="5DDF1275" w14:textId="3C3C17AC" w:rsidR="00AC31C5" w:rsidRDefault="00AC31C5" w:rsidP="00426547">
      <w:pPr>
        <w:spacing w:after="120"/>
        <w:ind w:left="720"/>
        <w:rPr>
          <w:rFonts w:ascii="Proxima Nova Rg" w:hAnsi="Proxima Nova Rg"/>
          <w:color w:val="000000" w:themeColor="text1"/>
          <w:sz w:val="22"/>
          <w:szCs w:val="22"/>
        </w:rPr>
      </w:pPr>
      <w:r w:rsidRPr="00AC31C5">
        <w:rPr>
          <w:rFonts w:ascii="Proxima Nova Rg" w:hAnsi="Proxima Nova Rg"/>
          <w:color w:val="000000" w:themeColor="text1"/>
          <w:sz w:val="22"/>
          <w:szCs w:val="22"/>
          <w:lang w:val="en-US"/>
        </w:rPr>
        <w:t>“</w:t>
      </w:r>
      <w:r w:rsidR="00426547" w:rsidRPr="00426547">
        <w:rPr>
          <w:rFonts w:ascii="Proxima Nova Rg" w:hAnsi="Proxima Nova Rg"/>
          <w:color w:val="000000" w:themeColor="text1"/>
          <w:sz w:val="22"/>
          <w:szCs w:val="22"/>
        </w:rPr>
        <w:t>Establish explicit prohibitions against all forms of corporal</w:t>
      </w:r>
      <w:r w:rsidR="00B96390">
        <w:rPr>
          <w:rFonts w:ascii="Proxima Nova Rg" w:hAnsi="Proxima Nova Rg"/>
          <w:color w:val="000000" w:themeColor="text1"/>
          <w:sz w:val="22"/>
          <w:szCs w:val="22"/>
        </w:rPr>
        <w:t xml:space="preserve"> </w:t>
      </w:r>
      <w:r w:rsidR="00426547" w:rsidRPr="00426547">
        <w:rPr>
          <w:rFonts w:ascii="Proxima Nova Rg" w:hAnsi="Proxima Nova Rg"/>
          <w:color w:val="000000" w:themeColor="text1"/>
          <w:sz w:val="22"/>
          <w:szCs w:val="22"/>
        </w:rPr>
        <w:t>punishment on children in all settings, including at home, and eliminate any</w:t>
      </w:r>
      <w:r w:rsidR="00B96390">
        <w:rPr>
          <w:rFonts w:ascii="Proxima Nova Rg" w:hAnsi="Proxima Nova Rg"/>
          <w:color w:val="000000" w:themeColor="text1"/>
          <w:sz w:val="22"/>
          <w:szCs w:val="22"/>
        </w:rPr>
        <w:t xml:space="preserve"> </w:t>
      </w:r>
      <w:r w:rsidR="00426547" w:rsidRPr="00426547">
        <w:rPr>
          <w:rFonts w:ascii="Proxima Nova Rg" w:hAnsi="Proxima Nova Rg"/>
          <w:color w:val="000000" w:themeColor="text1"/>
          <w:sz w:val="22"/>
          <w:szCs w:val="22"/>
        </w:rPr>
        <w:t>provision that allows this practice (Chile)</w:t>
      </w:r>
      <w:r w:rsidRPr="00AC31C5">
        <w:rPr>
          <w:rFonts w:ascii="Proxima Nova Rg" w:hAnsi="Proxima Nova Rg"/>
          <w:color w:val="000000" w:themeColor="text1"/>
          <w:sz w:val="22"/>
          <w:szCs w:val="22"/>
        </w:rPr>
        <w:t>”</w:t>
      </w:r>
    </w:p>
    <w:p w14:paraId="0E132B09" w14:textId="6864EB70" w:rsidR="00DF617D" w:rsidRDefault="00DF617D" w:rsidP="00426547">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“C</w:t>
      </w:r>
      <w:r w:rsidRPr="00DF617D">
        <w:rPr>
          <w:rFonts w:ascii="Proxima Nova Rg" w:hAnsi="Proxima Nova Rg"/>
          <w:color w:val="000000" w:themeColor="text1"/>
          <w:sz w:val="22"/>
          <w:szCs w:val="22"/>
        </w:rPr>
        <w:t>ontinue to take positive steps to eliminate corporal punishment in all</w:t>
      </w:r>
      <w:r w:rsidR="00B96390">
        <w:rPr>
          <w:rFonts w:ascii="Proxima Nova Rg" w:hAnsi="Proxima Nova Rg"/>
          <w:color w:val="000000" w:themeColor="text1"/>
          <w:sz w:val="22"/>
          <w:szCs w:val="22"/>
        </w:rPr>
        <w:t xml:space="preserve"> </w:t>
      </w:r>
      <w:r w:rsidRPr="00DF617D">
        <w:rPr>
          <w:rFonts w:ascii="Proxima Nova Rg" w:hAnsi="Proxima Nova Rg"/>
          <w:color w:val="000000" w:themeColor="text1"/>
          <w:sz w:val="22"/>
          <w:szCs w:val="22"/>
        </w:rPr>
        <w:t>settings, especially against children (F</w:t>
      </w:r>
      <w:r>
        <w:rPr>
          <w:rFonts w:ascii="Proxima Nova Rg" w:hAnsi="Proxima Nova Rg"/>
          <w:color w:val="000000" w:themeColor="text1"/>
          <w:sz w:val="22"/>
          <w:szCs w:val="22"/>
        </w:rPr>
        <w:t>iji)”</w:t>
      </w:r>
    </w:p>
    <w:p w14:paraId="6D57B3DA" w14:textId="12B5913D" w:rsidR="002E0C47" w:rsidRDefault="002E0C47" w:rsidP="00426547">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w:t>
      </w:r>
      <w:r w:rsidRPr="002E0C47">
        <w:rPr>
          <w:rFonts w:ascii="Proxima Nova Rg" w:hAnsi="Proxima Nova Rg"/>
          <w:color w:val="000000" w:themeColor="text1"/>
          <w:sz w:val="22"/>
          <w:szCs w:val="22"/>
        </w:rPr>
        <w:t>Develop policies and legislation for the protection of the rights of the</w:t>
      </w:r>
      <w:r w:rsidR="00B96390">
        <w:rPr>
          <w:rFonts w:ascii="Proxima Nova Rg" w:hAnsi="Proxima Nova Rg"/>
          <w:color w:val="000000" w:themeColor="text1"/>
          <w:sz w:val="22"/>
          <w:szCs w:val="22"/>
        </w:rPr>
        <w:t xml:space="preserve"> </w:t>
      </w:r>
      <w:r w:rsidRPr="002E0C47">
        <w:rPr>
          <w:rFonts w:ascii="Proxima Nova Rg" w:hAnsi="Proxima Nova Rg"/>
          <w:color w:val="000000" w:themeColor="text1"/>
          <w:sz w:val="22"/>
          <w:szCs w:val="22"/>
        </w:rPr>
        <w:t>child, including the implementation of the national action plan on child labour,</w:t>
      </w:r>
      <w:r w:rsidR="00B96390">
        <w:rPr>
          <w:rFonts w:ascii="Proxima Nova Rg" w:hAnsi="Proxima Nova Rg"/>
          <w:color w:val="000000" w:themeColor="text1"/>
          <w:sz w:val="22"/>
          <w:szCs w:val="22"/>
        </w:rPr>
        <w:t xml:space="preserve"> </w:t>
      </w:r>
      <w:r w:rsidRPr="002E0C47">
        <w:rPr>
          <w:rFonts w:ascii="Proxima Nova Rg" w:hAnsi="Proxima Nova Rg"/>
          <w:color w:val="000000" w:themeColor="text1"/>
          <w:sz w:val="22"/>
          <w:szCs w:val="22"/>
        </w:rPr>
        <w:t>and the explicit prohibition of all corporal punishment of children in all settings</w:t>
      </w:r>
      <w:r w:rsidR="00B96390">
        <w:rPr>
          <w:rFonts w:ascii="Proxima Nova Rg" w:hAnsi="Proxima Nova Rg"/>
          <w:color w:val="000000" w:themeColor="text1"/>
          <w:sz w:val="22"/>
          <w:szCs w:val="22"/>
        </w:rPr>
        <w:t xml:space="preserve"> </w:t>
      </w:r>
      <w:r w:rsidRPr="002E0C47">
        <w:rPr>
          <w:rFonts w:ascii="Proxima Nova Rg" w:hAnsi="Proxima Nova Rg"/>
          <w:color w:val="000000" w:themeColor="text1"/>
          <w:sz w:val="22"/>
          <w:szCs w:val="22"/>
        </w:rPr>
        <w:t>as well as repeal all provisions defending its use (Irelan</w:t>
      </w:r>
      <w:r>
        <w:rPr>
          <w:rFonts w:ascii="Proxima Nova Rg" w:hAnsi="Proxima Nova Rg"/>
          <w:color w:val="000000" w:themeColor="text1"/>
          <w:sz w:val="22"/>
          <w:szCs w:val="22"/>
        </w:rPr>
        <w:t>d)”</w:t>
      </w:r>
    </w:p>
    <w:p w14:paraId="6DBDCFDC" w14:textId="5A919F3C" w:rsidR="00A32C88" w:rsidRPr="00AC31C5" w:rsidRDefault="00A32C88" w:rsidP="00426547">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w:t>
      </w:r>
      <w:r w:rsidRPr="00A32C88">
        <w:rPr>
          <w:rFonts w:ascii="Proxima Nova Rg" w:hAnsi="Proxima Nova Rg"/>
          <w:color w:val="000000" w:themeColor="text1"/>
          <w:sz w:val="22"/>
          <w:szCs w:val="22"/>
        </w:rPr>
        <w:t>Enact stricter laws regarding corporal punishment and child abuse</w:t>
      </w:r>
      <w:r w:rsidR="00B96390">
        <w:rPr>
          <w:rFonts w:ascii="Proxima Nova Rg" w:hAnsi="Proxima Nova Rg"/>
          <w:color w:val="000000" w:themeColor="text1"/>
          <w:sz w:val="22"/>
          <w:szCs w:val="22"/>
        </w:rPr>
        <w:t xml:space="preserve"> </w:t>
      </w:r>
      <w:r w:rsidRPr="00A32C88">
        <w:rPr>
          <w:rFonts w:ascii="Proxima Nova Rg" w:hAnsi="Proxima Nova Rg"/>
          <w:color w:val="000000" w:themeColor="text1"/>
          <w:sz w:val="22"/>
          <w:szCs w:val="22"/>
        </w:rPr>
        <w:t>(Zambia</w:t>
      </w:r>
      <w:r>
        <w:rPr>
          <w:rFonts w:ascii="Proxima Nova Rg" w:hAnsi="Proxima Nova Rg"/>
          <w:color w:val="000000" w:themeColor="text1"/>
          <w:sz w:val="22"/>
          <w:szCs w:val="22"/>
        </w:rPr>
        <w:t>)”</w:t>
      </w:r>
    </w:p>
    <w:p w14:paraId="45FC9596" w14:textId="77777777" w:rsidR="00035156" w:rsidRPr="00B96390" w:rsidRDefault="00AC31C5" w:rsidP="00035156">
      <w:pPr>
        <w:rPr>
          <w:rFonts w:ascii="Proxima Nova Rg" w:hAnsi="Proxima Nova Rg"/>
          <w:sz w:val="22"/>
          <w:szCs w:val="22"/>
          <w:lang w:val="en-US"/>
        </w:rPr>
      </w:pPr>
      <w:r w:rsidRPr="00AC31C5">
        <w:rPr>
          <w:rFonts w:ascii="Proxima Nova Rg" w:hAnsi="Proxima Nova Rg"/>
          <w:color w:val="000000" w:themeColor="text1"/>
          <w:sz w:val="22"/>
          <w:szCs w:val="22"/>
        </w:rPr>
        <w:t xml:space="preserve">The Government </w:t>
      </w:r>
      <w:r w:rsidR="006E50DE">
        <w:rPr>
          <w:rFonts w:ascii="Proxima Nova Rg" w:hAnsi="Proxima Nova Rg"/>
          <w:color w:val="000000" w:themeColor="text1"/>
          <w:sz w:val="22"/>
          <w:szCs w:val="22"/>
        </w:rPr>
        <w:t>noted</w:t>
      </w:r>
      <w:r w:rsidRPr="00AC31C5">
        <w:rPr>
          <w:rFonts w:ascii="Proxima Nova Rg" w:hAnsi="Proxima Nova Rg"/>
          <w:color w:val="000000" w:themeColor="text1"/>
          <w:sz w:val="22"/>
          <w:szCs w:val="22"/>
        </w:rPr>
        <w:t xml:space="preserve"> the recommendation</w:t>
      </w:r>
      <w:r w:rsidR="006E50DE">
        <w:rPr>
          <w:rFonts w:ascii="Proxima Nova Rg" w:hAnsi="Proxima Nova Rg"/>
          <w:color w:val="000000" w:themeColor="text1"/>
          <w:sz w:val="22"/>
          <w:szCs w:val="22"/>
        </w:rPr>
        <w:t>s</w:t>
      </w:r>
      <w:r w:rsidR="00035156">
        <w:rPr>
          <w:rFonts w:ascii="Proxima Nova Rg" w:hAnsi="Proxima Nova Rg"/>
          <w:color w:val="000000" w:themeColor="text1"/>
          <w:sz w:val="22"/>
          <w:szCs w:val="22"/>
        </w:rPr>
        <w:t xml:space="preserve">, </w:t>
      </w:r>
      <w:r w:rsidRPr="00035156">
        <w:rPr>
          <w:rFonts w:ascii="Proxima Nova Rg" w:hAnsi="Proxima Nova Rg"/>
          <w:color w:val="000000" w:themeColor="text1"/>
          <w:sz w:val="22"/>
          <w:szCs w:val="22"/>
          <w:vertAlign w:val="superscript"/>
        </w:rPr>
        <w:footnoteReference w:id="16"/>
      </w:r>
      <w:r w:rsidR="00035156" w:rsidRPr="00035156">
        <w:rPr>
          <w:rFonts w:ascii="Proxima Nova Rg" w:hAnsi="Proxima Nova Rg"/>
          <w:color w:val="000000" w:themeColor="text1"/>
          <w:sz w:val="22"/>
          <w:szCs w:val="22"/>
        </w:rPr>
        <w:t xml:space="preserve"> </w:t>
      </w:r>
      <w:r w:rsidR="00035156" w:rsidRPr="001725C6">
        <w:rPr>
          <w:rFonts w:ascii="Proxima Nova Rg" w:hAnsi="Proxima Nova Rg"/>
          <w:color w:val="000000" w:themeColor="text1"/>
          <w:sz w:val="22"/>
          <w:szCs w:val="22"/>
        </w:rPr>
        <w:t>stating that</w:t>
      </w:r>
      <w:r w:rsidR="00035156" w:rsidRPr="00035156">
        <w:rPr>
          <w:rFonts w:ascii="Proxima Nova Rg" w:hAnsi="Proxima Nova Rg"/>
          <w:color w:val="000000" w:themeColor="text1"/>
          <w:sz w:val="22"/>
          <w:szCs w:val="22"/>
        </w:rPr>
        <w:t xml:space="preserve"> “</w:t>
      </w:r>
      <w:r w:rsidR="00035156" w:rsidRPr="00B96390">
        <w:rPr>
          <w:rFonts w:ascii="Proxima Nova Rg" w:hAnsi="Proxima Nova Rg"/>
          <w:sz w:val="22"/>
          <w:szCs w:val="22"/>
          <w:lang w:val="en-US"/>
        </w:rPr>
        <w:t>Nowhere in the legal system of Sao Tome and Principe is there any law that allows for the corporal punishment of children. This was clearly explained during the third universal periodic review. At this stage, there is no justification for accepting this recommendation.”</w:t>
      </w:r>
      <w:r w:rsidR="00035156" w:rsidRPr="00B96390">
        <w:rPr>
          <w:rStyle w:val="FootnoteReference"/>
          <w:rFonts w:ascii="Proxima Nova Rg" w:hAnsi="Proxima Nova Rg"/>
          <w:sz w:val="22"/>
          <w:szCs w:val="22"/>
          <w:lang w:val="en-US"/>
        </w:rPr>
        <w:footnoteReference w:id="17"/>
      </w:r>
    </w:p>
    <w:p w14:paraId="08C2163B" w14:textId="77777777" w:rsidR="002063E9" w:rsidRPr="0030334A" w:rsidRDefault="002063E9" w:rsidP="00763E99">
      <w:pPr>
        <w:spacing w:after="120"/>
        <w:rPr>
          <w:rFonts w:ascii="Proxima Nova Rg" w:hAnsi="Proxima Nova Rg"/>
          <w:color w:val="000000" w:themeColor="text1"/>
          <w:sz w:val="22"/>
          <w:szCs w:val="22"/>
        </w:rPr>
      </w:pPr>
    </w:p>
    <w:p w14:paraId="7A722C3E" w14:textId="3A4BF89D" w:rsidR="00977A67" w:rsidRPr="0030334A" w:rsidRDefault="00977A67" w:rsidP="00BB7DC3">
      <w:pPr>
        <w:spacing w:after="120"/>
        <w:rPr>
          <w:rFonts w:ascii="Proxima Nova Rg" w:hAnsi="Proxima Nova Rg" w:cstheme="minorHAnsi"/>
          <w:b/>
          <w:sz w:val="28"/>
          <w:szCs w:val="28"/>
          <w:u w:val="single"/>
        </w:rPr>
      </w:pPr>
    </w:p>
    <w:p w14:paraId="7A722C3F" w14:textId="3CD0C6EB" w:rsidR="00EE5054" w:rsidRPr="0030334A" w:rsidRDefault="00EE5054" w:rsidP="00BB7DC3">
      <w:pPr>
        <w:pStyle w:val="Heading2"/>
        <w:spacing w:after="120"/>
        <w:rPr>
          <w:rFonts w:ascii="Proxima Nova Rg" w:hAnsi="Proxima Nova Rg" w:cstheme="minorHAnsi"/>
          <w:sz w:val="28"/>
          <w:szCs w:val="28"/>
        </w:rPr>
      </w:pPr>
      <w:bookmarkStart w:id="1" w:name="_Toc197483587"/>
      <w:r w:rsidRPr="0030334A">
        <w:rPr>
          <w:rFonts w:ascii="Proxima Nova Rg" w:hAnsi="Proxima Nova Rg" w:cstheme="minorHAnsi"/>
          <w:sz w:val="28"/>
          <w:szCs w:val="28"/>
        </w:rPr>
        <w:t>Recommendations by human rights treaty bodies</w:t>
      </w:r>
      <w:bookmarkEnd w:id="1"/>
    </w:p>
    <w:p w14:paraId="7A722C40" w14:textId="77777777" w:rsidR="00CB23B9" w:rsidRPr="0030334A" w:rsidRDefault="00CB23B9" w:rsidP="00BB7DC3">
      <w:pPr>
        <w:pStyle w:val="Heading3"/>
        <w:spacing w:before="0" w:after="120"/>
        <w:rPr>
          <w:rFonts w:ascii="Proxima Nova Rg" w:hAnsi="Proxima Nova Rg" w:cstheme="minorHAnsi"/>
          <w:i/>
          <w:color w:val="ECA145"/>
          <w:sz w:val="22"/>
          <w:szCs w:val="22"/>
        </w:rPr>
      </w:pPr>
      <w:r w:rsidRPr="0030334A">
        <w:rPr>
          <w:rFonts w:ascii="Proxima Nova Rg" w:hAnsi="Proxima Nova Rg" w:cstheme="minorHAnsi"/>
          <w:i/>
          <w:color w:val="ECA145"/>
          <w:sz w:val="22"/>
          <w:szCs w:val="22"/>
        </w:rPr>
        <w:t>Committee on the Rights of the Child</w:t>
      </w:r>
    </w:p>
    <w:p w14:paraId="46629F5E"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(29 October 2013, CRC/C/STP/CO/2-4, Concluding observations on second-fourth report, paras. 6 and 7)</w:t>
      </w:r>
    </w:p>
    <w:p w14:paraId="5088C1D3" w14:textId="77777777" w:rsidR="00763E99" w:rsidRPr="0030334A" w:rsidRDefault="00763E99" w:rsidP="00763E99">
      <w:pPr>
        <w:spacing w:after="120"/>
        <w:rPr>
          <w:rFonts w:ascii="Proxima Nova Rg" w:hAnsi="Proxima Nova Rg"/>
          <w:sz w:val="22"/>
          <w:szCs w:val="22"/>
          <w:lang w:eastAsia="en-GB"/>
        </w:rPr>
      </w:pPr>
      <w:r w:rsidRPr="0030334A">
        <w:rPr>
          <w:rFonts w:ascii="Proxima Nova Rg" w:hAnsi="Proxima Nova Rg"/>
          <w:sz w:val="22"/>
          <w:szCs w:val="22"/>
          <w:lang w:eastAsia="en-GB"/>
        </w:rPr>
        <w:t xml:space="preserve">“While welcoming the State party’s efforts to implement the Committee’s concluding observations of 1 July 2004 on the State party’s initial report (CRC/C/15/Add.235), the Committee notes with regret that some of the recommendations contained therein have not been fully addressed. </w:t>
      </w:r>
    </w:p>
    <w:p w14:paraId="29808BFA" w14:textId="77777777" w:rsidR="00763E99" w:rsidRPr="0030334A" w:rsidRDefault="00763E99" w:rsidP="00763E99">
      <w:pPr>
        <w:spacing w:after="120"/>
        <w:rPr>
          <w:rFonts w:ascii="Proxima Nova Rg" w:hAnsi="Proxima Nova Rg"/>
          <w:sz w:val="22"/>
          <w:szCs w:val="22"/>
          <w:lang w:eastAsia="en-GB"/>
        </w:rPr>
      </w:pPr>
      <w:r w:rsidRPr="0030334A">
        <w:rPr>
          <w:rFonts w:ascii="Proxima Nova Rg" w:hAnsi="Proxima Nova Rg"/>
          <w:sz w:val="22"/>
          <w:szCs w:val="22"/>
          <w:lang w:eastAsia="en-GB"/>
        </w:rPr>
        <w:t>“The Committee urges the State party to take all necessary measures to address the recommendations in the concluding observations (CRC/C/15/Add.235) that have not been implemented or sufficiently implemented, and in particular, it recommends and urges the State party to: …</w:t>
      </w:r>
    </w:p>
    <w:p w14:paraId="4386C4DF" w14:textId="77777777" w:rsidR="00763E99" w:rsidRPr="0030334A" w:rsidRDefault="00763E99" w:rsidP="00763E99">
      <w:pPr>
        <w:spacing w:after="120"/>
        <w:rPr>
          <w:rFonts w:ascii="Proxima Nova Rg" w:hAnsi="Proxima Nova Rg"/>
          <w:sz w:val="22"/>
          <w:szCs w:val="22"/>
          <w:lang w:eastAsia="en-GB"/>
        </w:rPr>
      </w:pPr>
      <w:r w:rsidRPr="0030334A">
        <w:rPr>
          <w:rFonts w:ascii="Proxima Nova Rg" w:hAnsi="Proxima Nova Rg"/>
          <w:sz w:val="22"/>
          <w:szCs w:val="22"/>
          <w:lang w:eastAsia="en-GB"/>
        </w:rPr>
        <w:t>d) amend the current legislation to explicitly prohibit corporal punishment in all settings, including in the home, schools and other childcare settings, defining what constitutes ill-treatment and prohibiting such practices in all settings; carry out public education campaigns on the negative consequences of ill-treatment of children and promote positive, non-violent forms of discipline as an alternative to corporal punishment, in light of article 28, paragraph 2, of the Convention.”</w:t>
      </w:r>
    </w:p>
    <w:p w14:paraId="27018376" w14:textId="079395B7" w:rsidR="001C0CB6" w:rsidRPr="0030334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0334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0334A">
        <w:rPr>
          <w:rFonts w:ascii="Proxima Nova Rg" w:hAnsi="Proxima Nova Rg" w:cstheme="minorHAnsi"/>
          <w:bCs/>
          <w:i/>
          <w:color w:val="ECA145"/>
          <w:sz w:val="22"/>
          <w:szCs w:val="22"/>
          <w:lang w:val="en-CA"/>
        </w:rPr>
        <w:t>Committee on the Rights of the Child</w:t>
      </w:r>
    </w:p>
    <w:p w14:paraId="774BB368" w14:textId="77777777" w:rsidR="00763E99" w:rsidRPr="0030334A" w:rsidRDefault="00763E99" w:rsidP="00763E99">
      <w:pPr>
        <w:spacing w:after="120"/>
        <w:rPr>
          <w:rFonts w:ascii="Proxima Nova Rg" w:hAnsi="Proxima Nova Rg"/>
          <w:i/>
          <w:sz w:val="22"/>
          <w:szCs w:val="22"/>
        </w:rPr>
      </w:pPr>
      <w:r w:rsidRPr="0030334A">
        <w:rPr>
          <w:rFonts w:ascii="Proxima Nova Rg" w:hAnsi="Proxima Nova Rg"/>
          <w:sz w:val="22"/>
          <w:szCs w:val="22"/>
        </w:rPr>
        <w:t>(1 July 2004, CRC/C/15/Add.235, Concluding observations on initial report, paras. 33 and 34)</w:t>
      </w:r>
    </w:p>
    <w:p w14:paraId="2E2EA680"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“The Committee is deeply concerned that corporal punishment in the family, in schools and other institutions occurs and is still lawful in certain circumstances. The Committee is further concerned that domestic legislation contains no definition of ill-treatment.</w:t>
      </w:r>
    </w:p>
    <w:p w14:paraId="4EB650F2"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“The Committee recommends that the State party:</w:t>
      </w:r>
    </w:p>
    <w:p w14:paraId="434C2297"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a) amend the current legislation to prohibit corporal punishment in all places, including in the family, in schools and other childcare settings;</w:t>
      </w:r>
    </w:p>
    <w:p w14:paraId="5AD7CA0E"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b) amend the current legislation so as to provide a definition of what constitutes ill-treatment and to prohibit such practices in all settings;</w:t>
      </w:r>
    </w:p>
    <w:p w14:paraId="236F54B4" w14:textId="77777777" w:rsidR="00763E99" w:rsidRPr="0030334A" w:rsidRDefault="00763E99" w:rsidP="00763E99">
      <w:pPr>
        <w:spacing w:after="120"/>
        <w:rPr>
          <w:rFonts w:ascii="Proxima Nova Rg" w:hAnsi="Proxima Nova Rg"/>
          <w:sz w:val="22"/>
          <w:szCs w:val="22"/>
        </w:rPr>
      </w:pPr>
      <w:r w:rsidRPr="0030334A">
        <w:rPr>
          <w:rFonts w:ascii="Proxima Nova Rg" w:hAnsi="Proxima Nova Rg"/>
          <w:sz w:val="22"/>
          <w:szCs w:val="22"/>
        </w:rPr>
        <w:t>c) carry out public education campaigns about the negative consequences of ill-treatment of children and promote positive, non-violent forms of discipline as an alternative to corporal punishment, in light of article 28(2) of the Convention.”</w:t>
      </w:r>
    </w:p>
    <w:p w14:paraId="33204B07" w14:textId="77777777" w:rsidR="001C0CB6" w:rsidRPr="0030334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0334A" w:rsidRDefault="00C77C73" w:rsidP="00C77C73">
      <w:pPr>
        <w:pStyle w:val="Heading2"/>
        <w:spacing w:after="120"/>
        <w:rPr>
          <w:rFonts w:ascii="Proxima Nova Rg" w:hAnsi="Proxima Nova Rg" w:cstheme="minorHAnsi"/>
          <w:sz w:val="28"/>
          <w:szCs w:val="28"/>
        </w:rPr>
      </w:pPr>
      <w:bookmarkStart w:id="2" w:name="_Toc197483586"/>
      <w:r w:rsidRPr="0030334A">
        <w:rPr>
          <w:rFonts w:ascii="Proxima Nova Rg" w:hAnsi="Proxima Nova Rg" w:cstheme="minorHAnsi"/>
          <w:sz w:val="28"/>
          <w:szCs w:val="28"/>
        </w:rPr>
        <w:t>Prevalence/attitudinal research</w:t>
      </w:r>
      <w:bookmarkEnd w:id="2"/>
      <w:r w:rsidRPr="0030334A">
        <w:rPr>
          <w:rFonts w:ascii="Proxima Nova Rg" w:hAnsi="Proxima Nova Rg" w:cstheme="minorHAnsi"/>
          <w:sz w:val="28"/>
          <w:szCs w:val="28"/>
        </w:rPr>
        <w:t xml:space="preserve"> in the last ten years</w:t>
      </w:r>
    </w:p>
    <w:p w14:paraId="3B36925C" w14:textId="77777777" w:rsidR="00763E99" w:rsidRPr="0030334A" w:rsidRDefault="00763E99" w:rsidP="00763E99">
      <w:pPr>
        <w:spacing w:after="60"/>
        <w:rPr>
          <w:rFonts w:ascii="Proxima Nova Rg" w:hAnsi="Proxima Nova Rg"/>
          <w:sz w:val="22"/>
          <w:szCs w:val="22"/>
        </w:rPr>
      </w:pPr>
      <w:r w:rsidRPr="0030334A">
        <w:rPr>
          <w:rFonts w:ascii="Proxima Nova Rg" w:hAnsi="Proxima Nova Rg"/>
          <w:sz w:val="22"/>
          <w:szCs w:val="22"/>
        </w:rPr>
        <w:t>Research conducted in 2014 as part of UNICEF’s Multiple Indicator Cluster Surveys (MICS) programme found 80% of 1-14 year-old children experienced some form of violent “discipline” (psychological aggression and/or physical punishment) in the month prior to the survey. The survey found 64% of children experienced psychological aggression, 69% physical punishment and 10% severe physical punishment (hit or slapped on the face, head or ears, or hit repeatedly). The use of physical punishment did not vary much with the sex of the child, but violent discipline was more common in the poorest households (82%) than the richest (75%). Only 10% of children experienced only non-violent forms of discipline.</w:t>
      </w:r>
    </w:p>
    <w:p w14:paraId="54008309" w14:textId="16F41E67" w:rsidR="00C25080" w:rsidRDefault="00763E99" w:rsidP="00763E99">
      <w:pPr>
        <w:spacing w:after="240"/>
        <w:jc w:val="right"/>
        <w:rPr>
          <w:rFonts w:ascii="Proxima Nova Rg" w:hAnsi="Proxima Nova Rg"/>
          <w:sz w:val="20"/>
          <w:szCs w:val="20"/>
        </w:rPr>
      </w:pPr>
      <w:r w:rsidRPr="0030334A">
        <w:rPr>
          <w:rFonts w:ascii="Proxima Nova Rg" w:hAnsi="Proxima Nova Rg"/>
          <w:sz w:val="20"/>
          <w:szCs w:val="20"/>
        </w:rPr>
        <w:t xml:space="preserve">(National Institute of Statistics (2016), </w:t>
      </w:r>
      <w:r w:rsidRPr="0030334A">
        <w:rPr>
          <w:rFonts w:ascii="Proxima Nova Rg" w:hAnsi="Proxima Nova Rg"/>
          <w:i/>
          <w:sz w:val="20"/>
          <w:szCs w:val="20"/>
        </w:rPr>
        <w:t>Sao Tome and Principe Multiple Indicator Cluster Survey 2014, Final Report</w:t>
      </w:r>
      <w:r w:rsidRPr="0030334A">
        <w:rPr>
          <w:rFonts w:ascii="Proxima Nova Rg" w:hAnsi="Proxima Nova Rg"/>
          <w:sz w:val="20"/>
          <w:szCs w:val="20"/>
        </w:rPr>
        <w:t>, São Tomé, Sao Tome and Principe: National Institute of Statistics)</w:t>
      </w:r>
    </w:p>
    <w:p w14:paraId="3218B659" w14:textId="77777777" w:rsidR="006624BB" w:rsidRDefault="006624BB" w:rsidP="00662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624BB" w:rsidRPr="00C42807" w14:paraId="34B53D12" w14:textId="77777777" w:rsidTr="001046A4">
        <w:tc>
          <w:tcPr>
            <w:tcW w:w="9922" w:type="dxa"/>
            <w:vAlign w:val="center"/>
          </w:tcPr>
          <w:p w14:paraId="79184FAB" w14:textId="77777777" w:rsidR="006624BB" w:rsidRPr="00C42807" w:rsidRDefault="00267847" w:rsidP="001046A4">
            <w:pPr>
              <w:spacing w:before="120" w:after="120"/>
              <w:rPr>
                <w:rFonts w:ascii="Proxima Nova Rg" w:hAnsi="Proxima Nova Rg" w:cstheme="minorHAnsi"/>
                <w:color w:val="595959" w:themeColor="text1" w:themeTint="A6"/>
                <w:sz w:val="22"/>
                <w:szCs w:val="22"/>
              </w:rPr>
            </w:pPr>
            <w:hyperlink r:id="rId12" w:history="1">
              <w:r w:rsidR="006624BB" w:rsidRPr="00C42807">
                <w:rPr>
                  <w:rStyle w:val="Hyperlink"/>
                  <w:rFonts w:ascii="Proxima Nova Rg" w:hAnsi="Proxima Nova Rg" w:cstheme="minorHAnsi"/>
                  <w:color w:val="ECA145"/>
                  <w:sz w:val="22"/>
                  <w:szCs w:val="22"/>
                  <w:shd w:val="clear" w:color="auto" w:fill="FFFFFF"/>
                </w:rPr>
                <w:t>End Corp</w:t>
              </w:r>
              <w:r w:rsidR="006624BB" w:rsidRPr="00FB64E8">
                <w:rPr>
                  <w:rStyle w:val="Hyperlink"/>
                  <w:rFonts w:ascii="Proxima Nova Rg" w:hAnsi="Proxima Nova Rg" w:cstheme="minorHAnsi"/>
                  <w:color w:val="ECA145"/>
                  <w:sz w:val="22"/>
                  <w:szCs w:val="22"/>
                  <w:shd w:val="clear" w:color="auto" w:fill="FFFFFF"/>
                </w:rPr>
                <w:t>oral Punis</w:t>
              </w:r>
              <w:r w:rsidR="006624BB" w:rsidRPr="00253998">
                <w:rPr>
                  <w:rStyle w:val="Hyperlink"/>
                  <w:rFonts w:ascii="Proxima Nova Rg" w:hAnsi="Proxima Nova Rg" w:cstheme="minorHAnsi"/>
                  <w:color w:val="ECA145"/>
                  <w:sz w:val="22"/>
                  <w:szCs w:val="22"/>
                  <w:shd w:val="clear" w:color="auto" w:fill="FFFFFF"/>
                </w:rPr>
                <w:t>h</w:t>
              </w:r>
              <w:r w:rsidR="006624BB" w:rsidRPr="00C42807">
                <w:rPr>
                  <w:rStyle w:val="Hyperlink"/>
                  <w:rFonts w:ascii="Proxima Nova Rg" w:hAnsi="Proxima Nova Rg" w:cstheme="minorHAnsi"/>
                  <w:color w:val="ECA145"/>
                  <w:sz w:val="22"/>
                  <w:szCs w:val="22"/>
                  <w:shd w:val="clear" w:color="auto" w:fill="FFFFFF"/>
                </w:rPr>
                <w:t>ment </w:t>
              </w:r>
            </w:hyperlink>
            <w:r w:rsidR="006624BB" w:rsidRPr="00307B4E">
              <w:rPr>
                <w:rFonts w:ascii="Proxima Nova Rg" w:hAnsi="Proxima Nova Rg" w:cstheme="minorHAnsi"/>
                <w:sz w:val="22"/>
                <w:szCs w:val="22"/>
                <w:shd w:val="clear" w:color="auto" w:fill="FFFFFF"/>
              </w:rPr>
              <w:t>is a critical initiative of the </w:t>
            </w:r>
            <w:hyperlink r:id="rId13" w:history="1">
              <w:r w:rsidR="006624BB" w:rsidRPr="00C42807">
                <w:rPr>
                  <w:rStyle w:val="Hyperlink"/>
                  <w:rFonts w:ascii="Proxima Nova Rg" w:hAnsi="Proxima Nova Rg" w:cstheme="minorHAnsi"/>
                  <w:color w:val="ECA145"/>
                  <w:sz w:val="22"/>
                  <w:szCs w:val="22"/>
                  <w:shd w:val="clear" w:color="auto" w:fill="FFFFFF"/>
                </w:rPr>
                <w:t>Global Partnership</w:t>
              </w:r>
              <w:r w:rsidR="006624BB" w:rsidRPr="003160CF">
                <w:rPr>
                  <w:rStyle w:val="Hyperlink"/>
                  <w:rFonts w:ascii="Proxima Nova Rg" w:hAnsi="Proxima Nova Rg" w:cstheme="minorHAnsi"/>
                  <w:color w:val="ECA145"/>
                  <w:sz w:val="22"/>
                  <w:szCs w:val="22"/>
                  <w:shd w:val="clear" w:color="auto" w:fill="FFFFFF"/>
                </w:rPr>
                <w:t xml:space="preserve"> to End Viol</w:t>
              </w:r>
              <w:r w:rsidR="006624BB" w:rsidRPr="00C42807">
                <w:rPr>
                  <w:rStyle w:val="Hyperlink"/>
                  <w:rFonts w:ascii="Proxima Nova Rg" w:hAnsi="Proxima Nova Rg" w:cstheme="minorHAnsi"/>
                  <w:color w:val="ECA145"/>
                  <w:sz w:val="22"/>
                  <w:szCs w:val="22"/>
                  <w:shd w:val="clear" w:color="auto" w:fill="FFFFFF"/>
                </w:rPr>
                <w:t>ence Against Children</w:t>
              </w:r>
            </w:hyperlink>
            <w:r w:rsidR="006624BB" w:rsidRPr="00C42807">
              <w:rPr>
                <w:rFonts w:ascii="Proxima Nova Rg" w:hAnsi="Proxima Nova Rg" w:cstheme="minorHAnsi"/>
                <w:color w:val="595959" w:themeColor="text1" w:themeTint="A6"/>
                <w:sz w:val="22"/>
                <w:szCs w:val="22"/>
                <w:shd w:val="clear" w:color="auto" w:fill="FFFFFF"/>
              </w:rPr>
              <w:t xml:space="preserve">. </w:t>
            </w:r>
            <w:r w:rsidR="006624BB"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7F4AF63" w14:textId="77777777" w:rsidR="006624BB" w:rsidRDefault="006624BB" w:rsidP="006624BB"/>
    <w:p w14:paraId="2E3F0958" w14:textId="77777777" w:rsidR="004A250A" w:rsidRPr="0030334A" w:rsidRDefault="004A250A" w:rsidP="00763E99">
      <w:pPr>
        <w:spacing w:after="240"/>
        <w:jc w:val="right"/>
        <w:rPr>
          <w:rFonts w:ascii="Proxima Nova Rg" w:hAnsi="Proxima Nova Rg"/>
          <w:b/>
          <w:sz w:val="20"/>
          <w:szCs w:val="20"/>
        </w:rPr>
      </w:pPr>
    </w:p>
    <w:sectPr w:rsidR="004A250A" w:rsidRPr="0030334A" w:rsidSect="0030334A">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0E3E" w14:textId="77777777" w:rsidR="00BC1BD9" w:rsidRDefault="00BC1BD9" w:rsidP="00323C9D">
      <w:r>
        <w:separator/>
      </w:r>
    </w:p>
    <w:p w14:paraId="0A400F0F" w14:textId="77777777" w:rsidR="00BC1BD9" w:rsidRDefault="00BC1BD9"/>
  </w:endnote>
  <w:endnote w:type="continuationSeparator" w:id="0">
    <w:p w14:paraId="2EC0F417" w14:textId="77777777" w:rsidR="00BC1BD9" w:rsidRDefault="00BC1BD9" w:rsidP="00323C9D">
      <w:r>
        <w:continuationSeparator/>
      </w:r>
    </w:p>
    <w:p w14:paraId="3B60F238" w14:textId="77777777" w:rsidR="00BC1BD9" w:rsidRDefault="00BC1BD9"/>
  </w:endnote>
  <w:endnote w:type="continuationNotice" w:id="1">
    <w:p w14:paraId="5701392E" w14:textId="77777777" w:rsidR="00BC1BD9" w:rsidRDefault="00BC1BD9"/>
    <w:p w14:paraId="64FB720D" w14:textId="77777777" w:rsidR="00BC1BD9" w:rsidRDefault="00BC1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37D56A" w:rsidR="00EE2C43" w:rsidRPr="00A515CB" w:rsidRDefault="00DC5F38">
        <w:pPr>
          <w:pStyle w:val="Footer"/>
          <w:jc w:val="right"/>
          <w:rPr>
            <w:rFonts w:asciiTheme="minorHAnsi" w:hAnsiTheme="minorHAnsi" w:cstheme="minorHAnsi"/>
            <w:sz w:val="22"/>
            <w:szCs w:val="20"/>
          </w:rPr>
        </w:pPr>
        <w:r>
          <w:rPr>
            <w:rFonts w:asciiTheme="minorHAnsi" w:hAnsiTheme="minorHAnsi" w:cstheme="minorHAnsi"/>
            <w:noProof/>
            <w:sz w:val="22"/>
            <w:szCs w:val="20"/>
          </w:rPr>
          <w:t>4</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F40A" w14:textId="77777777" w:rsidR="00BC1BD9" w:rsidRDefault="00BC1BD9" w:rsidP="00323C9D">
      <w:r>
        <w:separator/>
      </w:r>
    </w:p>
    <w:p w14:paraId="63ACD1B6" w14:textId="77777777" w:rsidR="00BC1BD9" w:rsidRDefault="00BC1BD9"/>
  </w:footnote>
  <w:footnote w:type="continuationSeparator" w:id="0">
    <w:p w14:paraId="396F55BB" w14:textId="77777777" w:rsidR="00BC1BD9" w:rsidRDefault="00BC1BD9" w:rsidP="00323C9D">
      <w:r>
        <w:continuationSeparator/>
      </w:r>
    </w:p>
    <w:p w14:paraId="7F38C09F" w14:textId="77777777" w:rsidR="00BC1BD9" w:rsidRDefault="00BC1BD9"/>
  </w:footnote>
  <w:footnote w:type="continuationNotice" w:id="1">
    <w:p w14:paraId="74E3428D" w14:textId="77777777" w:rsidR="00BC1BD9" w:rsidRDefault="00BC1BD9"/>
    <w:p w14:paraId="4D7D0F10" w14:textId="77777777" w:rsidR="00BC1BD9" w:rsidRDefault="00BC1BD9"/>
  </w:footnote>
  <w:footnote w:id="2">
    <w:p w14:paraId="56D9474C" w14:textId="77777777" w:rsidR="00763E99" w:rsidRPr="0030334A" w:rsidRDefault="00763E99" w:rsidP="00763E99">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Law No. 11/2008</w:t>
      </w:r>
    </w:p>
  </w:footnote>
  <w:footnote w:id="3">
    <w:p w14:paraId="689109F2" w14:textId="77777777" w:rsidR="00763E99" w:rsidRPr="0030334A" w:rsidRDefault="00763E99" w:rsidP="00763E99">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w:t>
      </w:r>
      <w:r w:rsidRPr="0030334A">
        <w:rPr>
          <w:rFonts w:ascii="Proxima Nova Rg" w:hAnsi="Proxima Nova Rg" w:cstheme="minorHAnsi"/>
          <w:sz w:val="18"/>
          <w:szCs w:val="18"/>
          <w:lang w:val="en-US"/>
        </w:rPr>
        <w:t xml:space="preserve">Law </w:t>
      </w:r>
      <w:r w:rsidRPr="0030334A">
        <w:rPr>
          <w:rFonts w:ascii="Proxima Nova Rg" w:hAnsi="Proxima Nova Rg" w:cstheme="minorHAnsi"/>
          <w:sz w:val="18"/>
          <w:szCs w:val="18"/>
        </w:rPr>
        <w:t>No. 12/2008</w:t>
      </w:r>
    </w:p>
  </w:footnote>
  <w:footnote w:id="4">
    <w:p w14:paraId="1F3772DD" w14:textId="77777777" w:rsidR="00763E99" w:rsidRPr="0030334A" w:rsidRDefault="00763E99" w:rsidP="00763E99">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Law No. 1/2003</w:t>
      </w:r>
    </w:p>
  </w:footnote>
  <w:footnote w:id="5">
    <w:p w14:paraId="1E388274" w14:textId="77D974E1" w:rsidR="00535C8C" w:rsidRPr="0030334A" w:rsidRDefault="00535C8C">
      <w:pPr>
        <w:pStyle w:val="FootnoteText"/>
        <w:rPr>
          <w:rFonts w:ascii="Proxima Nova Rg" w:hAnsi="Proxima Nova Rg"/>
          <w:sz w:val="18"/>
          <w:szCs w:val="18"/>
        </w:rPr>
      </w:pPr>
      <w:r w:rsidRPr="0030334A">
        <w:rPr>
          <w:rStyle w:val="FootnoteReference"/>
          <w:rFonts w:ascii="Proxima Nova Rg" w:hAnsi="Proxima Nova Rg"/>
          <w:sz w:val="18"/>
          <w:szCs w:val="18"/>
        </w:rPr>
        <w:footnoteRef/>
      </w:r>
      <w:r w:rsidRPr="0030334A">
        <w:rPr>
          <w:rFonts w:ascii="Proxima Nova Rg" w:hAnsi="Proxima Nova Rg"/>
          <w:sz w:val="18"/>
          <w:szCs w:val="18"/>
        </w:rPr>
        <w:t xml:space="preserve"> </w:t>
      </w:r>
      <w:r w:rsidRPr="0030334A">
        <w:rPr>
          <w:rFonts w:ascii="Proxima Nova Rg" w:hAnsi="Proxima Nova Rg" w:cstheme="minorHAnsi"/>
          <w:sz w:val="18"/>
          <w:szCs w:val="18"/>
        </w:rPr>
        <w:t>[2019], CRC/C/STP/5-6, Fifth/fourth report, para. 25</w:t>
      </w:r>
    </w:p>
  </w:footnote>
  <w:footnote w:id="6">
    <w:p w14:paraId="2556F67B" w14:textId="77777777" w:rsidR="00EB443D" w:rsidRPr="0030334A" w:rsidRDefault="00EB443D" w:rsidP="00EB443D">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w:t>
      </w:r>
      <w:r w:rsidRPr="0030334A">
        <w:rPr>
          <w:rFonts w:ascii="Proxima Nova Rg" w:hAnsi="Proxima Nova Rg" w:cstheme="minorHAnsi"/>
          <w:sz w:val="18"/>
          <w:szCs w:val="18"/>
          <w:lang w:val="en-US"/>
        </w:rPr>
        <w:t>Information provided to the Global Initiative, March 2017.</w:t>
      </w:r>
    </w:p>
  </w:footnote>
  <w:footnote w:id="7">
    <w:p w14:paraId="2D3E5BFB" w14:textId="77777777" w:rsidR="00763E99" w:rsidRPr="0030334A" w:rsidRDefault="00763E99" w:rsidP="00763E99">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16 March 2011, A/HRC/17/13, Report of the working group, paras. 64(49) and 64(50)</w:t>
      </w:r>
    </w:p>
  </w:footnote>
  <w:footnote w:id="8">
    <w:p w14:paraId="4C5B81E7" w14:textId="77777777" w:rsidR="00763E99" w:rsidRPr="0000497C" w:rsidRDefault="00763E99" w:rsidP="00763E99">
      <w:pPr>
        <w:pStyle w:val="FootnoteText"/>
        <w:rPr>
          <w:rFonts w:ascii="Proxima Nova Rg" w:hAnsi="Proxima Nova Rg" w:cstheme="minorHAnsi"/>
          <w:sz w:val="18"/>
          <w:szCs w:val="18"/>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w:t>
      </w:r>
      <w:r w:rsidRPr="0030334A">
        <w:rPr>
          <w:rFonts w:ascii="Proxima Nova Rg" w:eastAsia="Calibri" w:hAnsi="Proxima Nova Rg" w:cstheme="minorHAnsi"/>
          <w:sz w:val="18"/>
          <w:szCs w:val="18"/>
          <w:lang w:val="en-US"/>
        </w:rPr>
        <w:t xml:space="preserve">13 November 2015, A/HRC/WG.6/23/L.13 Advance Unedited Version, Draft report of the working group, paras. 5(61), 5(63) </w:t>
      </w:r>
      <w:r w:rsidRPr="00273EEE">
        <w:rPr>
          <w:rFonts w:ascii="Proxima Nova Rg" w:eastAsia="Calibri" w:hAnsi="Proxima Nova Rg" w:cstheme="minorHAnsi"/>
          <w:sz w:val="18"/>
          <w:szCs w:val="18"/>
          <w:lang w:val="en-US"/>
        </w:rPr>
        <w:t>and 5(67)</w:t>
      </w:r>
    </w:p>
  </w:footnote>
  <w:footnote w:id="9">
    <w:p w14:paraId="1305224C" w14:textId="77777777" w:rsidR="00035156" w:rsidRPr="00035156" w:rsidRDefault="00035156" w:rsidP="00035156">
      <w:pPr>
        <w:pStyle w:val="FootnoteText"/>
        <w:rPr>
          <w:lang w:val="en-US"/>
        </w:rPr>
      </w:pPr>
      <w:r w:rsidRPr="0000497C">
        <w:rPr>
          <w:rStyle w:val="FootnoteReference"/>
          <w:rFonts w:ascii="Proxima Nova Rg" w:hAnsi="Proxima Nova Rg"/>
          <w:sz w:val="18"/>
          <w:szCs w:val="18"/>
        </w:rPr>
        <w:footnoteRef/>
      </w:r>
      <w:r w:rsidRPr="0000497C">
        <w:rPr>
          <w:rFonts w:ascii="Proxima Nova Rg" w:hAnsi="Proxima Nova Rg"/>
          <w:sz w:val="18"/>
          <w:szCs w:val="18"/>
        </w:rPr>
        <w:t xml:space="preserve"> </w:t>
      </w:r>
      <w:r w:rsidRPr="0000497C">
        <w:rPr>
          <w:rFonts w:ascii="Proxima Nova Rg" w:hAnsi="Proxima Nova Rg"/>
          <w:sz w:val="18"/>
          <w:szCs w:val="18"/>
          <w:lang w:val="en-US"/>
        </w:rPr>
        <w:t xml:space="preserve">20 May 2021, </w:t>
      </w:r>
      <w:r w:rsidRPr="0000497C">
        <w:rPr>
          <w:rFonts w:ascii="Proxima Nova Rg" w:hAnsi="Proxima Nova Rg"/>
          <w:sz w:val="18"/>
          <w:szCs w:val="18"/>
        </w:rPr>
        <w:t>A/HRC/47/16/Add.1, Report of the working group: Addendum, para. 25</w:t>
      </w:r>
    </w:p>
  </w:footnote>
  <w:footnote w:id="10">
    <w:p w14:paraId="7F3F8C1B" w14:textId="77777777" w:rsidR="00763E99" w:rsidRPr="0064665C" w:rsidRDefault="00763E99" w:rsidP="00763E99">
      <w:pPr>
        <w:pStyle w:val="FootnoteText"/>
        <w:rPr>
          <w:rFonts w:ascii="Proxima Nova Rg" w:hAnsi="Proxima Nova Rg" w:cstheme="minorHAnsi"/>
          <w:sz w:val="18"/>
          <w:szCs w:val="18"/>
          <w:lang w:val="en-US"/>
        </w:rPr>
      </w:pPr>
      <w:r w:rsidRPr="0030334A">
        <w:rPr>
          <w:rStyle w:val="FootnoteReference"/>
          <w:rFonts w:ascii="Proxima Nova Rg" w:hAnsi="Proxima Nova Rg" w:cstheme="minorHAnsi"/>
          <w:sz w:val="18"/>
          <w:szCs w:val="18"/>
        </w:rPr>
        <w:footnoteRef/>
      </w:r>
      <w:r w:rsidRPr="0030334A">
        <w:rPr>
          <w:rFonts w:ascii="Proxima Nova Rg" w:hAnsi="Proxima Nova Rg" w:cstheme="minorHAnsi"/>
          <w:sz w:val="18"/>
          <w:szCs w:val="18"/>
        </w:rPr>
        <w:t xml:space="preserve"> </w:t>
      </w:r>
      <w:r w:rsidRPr="0030334A">
        <w:rPr>
          <w:rFonts w:ascii="Proxima Nova Rg" w:hAnsi="Proxima Nova Rg" w:cstheme="minorHAnsi"/>
          <w:sz w:val="18"/>
          <w:szCs w:val="18"/>
          <w:lang w:val="en-US"/>
        </w:rPr>
        <w:t xml:space="preserve">Law </w:t>
      </w:r>
      <w:r w:rsidRPr="0064665C">
        <w:rPr>
          <w:rFonts w:ascii="Proxima Nova Rg" w:hAnsi="Proxima Nova Rg" w:cstheme="minorHAnsi"/>
          <w:sz w:val="18"/>
          <w:szCs w:val="18"/>
        </w:rPr>
        <w:t>No. 3/2003</w:t>
      </w:r>
    </w:p>
  </w:footnote>
  <w:footnote w:id="11">
    <w:p w14:paraId="43EEDA13" w14:textId="77777777" w:rsidR="00763E99" w:rsidRPr="0064665C" w:rsidRDefault="00763E99" w:rsidP="00763E99">
      <w:pPr>
        <w:pStyle w:val="FootnoteText"/>
        <w:rPr>
          <w:rFonts w:ascii="Proxima Nova Rg" w:hAnsi="Proxima Nova Rg" w:cstheme="minorHAnsi"/>
          <w:sz w:val="18"/>
          <w:szCs w:val="18"/>
          <w:lang w:val="en-US"/>
        </w:rPr>
      </w:pPr>
      <w:r w:rsidRPr="0064665C">
        <w:rPr>
          <w:rStyle w:val="FootnoteReference"/>
          <w:rFonts w:ascii="Proxima Nova Rg" w:hAnsi="Proxima Nova Rg" w:cstheme="minorHAnsi"/>
          <w:sz w:val="18"/>
          <w:szCs w:val="18"/>
        </w:rPr>
        <w:footnoteRef/>
      </w:r>
      <w:r w:rsidRPr="0064665C">
        <w:rPr>
          <w:rFonts w:ascii="Proxima Nova Rg" w:hAnsi="Proxima Nova Rg" w:cstheme="minorHAnsi"/>
          <w:sz w:val="18"/>
          <w:szCs w:val="18"/>
        </w:rPr>
        <w:t xml:space="preserve"> Law No. 5/2010</w:t>
      </w:r>
    </w:p>
  </w:footnote>
  <w:footnote w:id="12">
    <w:p w14:paraId="39F1C3E0" w14:textId="77777777" w:rsidR="00763E99" w:rsidRPr="0064665C" w:rsidRDefault="00763E99" w:rsidP="00763E99">
      <w:pPr>
        <w:pStyle w:val="FootnoteText"/>
        <w:rPr>
          <w:rFonts w:ascii="Proxima Nova Rg" w:hAnsi="Proxima Nova Rg" w:cstheme="minorHAnsi"/>
          <w:sz w:val="18"/>
          <w:szCs w:val="18"/>
          <w:lang w:val="en-US"/>
        </w:rPr>
      </w:pPr>
      <w:r w:rsidRPr="0064665C">
        <w:rPr>
          <w:rStyle w:val="FootnoteReference"/>
          <w:rFonts w:ascii="Proxima Nova Rg" w:hAnsi="Proxima Nova Rg" w:cstheme="minorHAnsi"/>
          <w:sz w:val="18"/>
          <w:szCs w:val="18"/>
        </w:rPr>
        <w:footnoteRef/>
      </w:r>
      <w:r w:rsidRPr="0064665C">
        <w:rPr>
          <w:rFonts w:ascii="Proxima Nova Rg" w:hAnsi="Proxima Nova Rg" w:cstheme="minorHAnsi"/>
          <w:sz w:val="18"/>
          <w:szCs w:val="18"/>
        </w:rPr>
        <w:t xml:space="preserve"> 16 March 2011, A/HRC/17/13, Report of the working group, paras. 64(49) and 64(50)</w:t>
      </w:r>
    </w:p>
  </w:footnote>
  <w:footnote w:id="13">
    <w:p w14:paraId="0AF43BEC" w14:textId="77777777" w:rsidR="00763E99" w:rsidRPr="0064665C" w:rsidRDefault="00763E99" w:rsidP="00763E99">
      <w:pPr>
        <w:pStyle w:val="FootnoteText"/>
        <w:rPr>
          <w:rFonts w:ascii="Proxima Nova Rg" w:hAnsi="Proxima Nova Rg" w:cstheme="minorHAnsi"/>
          <w:sz w:val="18"/>
          <w:szCs w:val="18"/>
        </w:rPr>
      </w:pPr>
      <w:r w:rsidRPr="0064665C">
        <w:rPr>
          <w:rStyle w:val="FootnoteReference"/>
          <w:rFonts w:ascii="Proxima Nova Rg" w:hAnsi="Proxima Nova Rg" w:cstheme="minorHAnsi"/>
          <w:sz w:val="18"/>
          <w:szCs w:val="18"/>
        </w:rPr>
        <w:footnoteRef/>
      </w:r>
      <w:r w:rsidRPr="0064665C">
        <w:rPr>
          <w:rFonts w:ascii="Proxima Nova Rg" w:hAnsi="Proxima Nova Rg" w:cstheme="minorHAnsi"/>
          <w:sz w:val="18"/>
          <w:szCs w:val="18"/>
        </w:rPr>
        <w:t xml:space="preserve"> </w:t>
      </w:r>
      <w:r w:rsidRPr="0064665C">
        <w:rPr>
          <w:rFonts w:ascii="Proxima Nova Rg" w:eastAsia="Calibri" w:hAnsi="Proxima Nova Rg" w:cstheme="minorHAnsi"/>
          <w:sz w:val="18"/>
          <w:szCs w:val="18"/>
          <w:lang w:val="en-US"/>
        </w:rPr>
        <w:t>13 November 2015, A/HRC/WG.6/23/L.13 Advance Unedited Version, Draft report of the working group, paras. 5(61), 5(63) and 5(67)</w:t>
      </w:r>
    </w:p>
  </w:footnote>
  <w:footnote w:id="14">
    <w:p w14:paraId="56AB9484" w14:textId="77777777" w:rsidR="00763E99" w:rsidRPr="00267847" w:rsidRDefault="00763E99" w:rsidP="00763E99">
      <w:pPr>
        <w:pStyle w:val="FootnoteText"/>
        <w:rPr>
          <w:rFonts w:ascii="Proxima Nova Rg" w:hAnsi="Proxima Nova Rg" w:cstheme="minorHAnsi"/>
          <w:sz w:val="18"/>
          <w:szCs w:val="18"/>
        </w:rPr>
      </w:pPr>
      <w:r w:rsidRPr="0064665C">
        <w:rPr>
          <w:rStyle w:val="FootnoteReference"/>
          <w:rFonts w:ascii="Proxima Nova Rg" w:hAnsi="Proxima Nova Rg" w:cstheme="minorHAnsi"/>
          <w:sz w:val="18"/>
          <w:szCs w:val="18"/>
        </w:rPr>
        <w:footnoteRef/>
      </w:r>
      <w:r w:rsidRPr="0064665C">
        <w:rPr>
          <w:rFonts w:ascii="Proxima Nova Rg" w:hAnsi="Proxima Nova Rg" w:cstheme="minorHAnsi"/>
          <w:sz w:val="18"/>
          <w:szCs w:val="18"/>
        </w:rPr>
        <w:t xml:space="preserve"> </w:t>
      </w:r>
      <w:r w:rsidRPr="0064665C">
        <w:rPr>
          <w:rFonts w:ascii="Proxima Nova Rg" w:eastAsia="Calibri" w:hAnsi="Proxima Nova Rg" w:cstheme="minorHAnsi"/>
          <w:sz w:val="18"/>
          <w:szCs w:val="18"/>
          <w:lang w:val="en-US"/>
        </w:rPr>
        <w:t>13 January 2016, A/HRC/31/17, Report of the working group, para. 39</w:t>
      </w:r>
    </w:p>
  </w:footnote>
  <w:footnote w:id="15">
    <w:p w14:paraId="120DD83F" w14:textId="349990FE" w:rsidR="00AC31C5" w:rsidRPr="00267847" w:rsidRDefault="00AC31C5" w:rsidP="00AC31C5">
      <w:pPr>
        <w:pStyle w:val="FootnoteText"/>
        <w:rPr>
          <w:rFonts w:ascii="Proxima Nova Rg" w:hAnsi="Proxima Nova Rg"/>
          <w:sz w:val="18"/>
          <w:szCs w:val="18"/>
          <w:lang w:val="en-US"/>
        </w:rPr>
      </w:pPr>
      <w:r w:rsidRPr="00267847">
        <w:rPr>
          <w:rStyle w:val="FootnoteReference"/>
          <w:rFonts w:ascii="Proxima Nova Rg" w:hAnsi="Proxima Nova Rg"/>
          <w:sz w:val="18"/>
          <w:szCs w:val="18"/>
        </w:rPr>
        <w:footnoteRef/>
      </w:r>
      <w:r w:rsidRPr="00267847">
        <w:rPr>
          <w:rFonts w:ascii="Proxima Nova Rg" w:hAnsi="Proxima Nova Rg"/>
          <w:sz w:val="18"/>
          <w:szCs w:val="18"/>
        </w:rPr>
        <w:t xml:space="preserve"> </w:t>
      </w:r>
      <w:r w:rsidR="00847A56" w:rsidRPr="00267847">
        <w:rPr>
          <w:rFonts w:ascii="Proxima Nova Rg" w:hAnsi="Proxima Nova Rg"/>
          <w:sz w:val="18"/>
          <w:szCs w:val="18"/>
        </w:rPr>
        <w:t xml:space="preserve">15 April </w:t>
      </w:r>
      <w:r w:rsidRPr="00267847">
        <w:rPr>
          <w:rFonts w:ascii="Proxima Nova Rg" w:hAnsi="Proxima Nova Rg"/>
          <w:sz w:val="18"/>
          <w:szCs w:val="18"/>
        </w:rPr>
        <w:t>2021, A/HRC/47/1</w:t>
      </w:r>
      <w:r w:rsidR="006D2D5A" w:rsidRPr="00267847">
        <w:rPr>
          <w:rFonts w:ascii="Proxima Nova Rg" w:hAnsi="Proxima Nova Rg"/>
          <w:sz w:val="18"/>
          <w:szCs w:val="18"/>
        </w:rPr>
        <w:t>6</w:t>
      </w:r>
      <w:r w:rsidRPr="00267847">
        <w:rPr>
          <w:rFonts w:ascii="Proxima Nova Rg" w:hAnsi="Proxima Nova Rg"/>
          <w:sz w:val="18"/>
          <w:szCs w:val="18"/>
        </w:rPr>
        <w:t>, Report of the working group, para</w:t>
      </w:r>
      <w:r w:rsidR="00C01A20" w:rsidRPr="00267847">
        <w:rPr>
          <w:rFonts w:ascii="Proxima Nova Rg" w:hAnsi="Proxima Nova Rg"/>
          <w:sz w:val="18"/>
          <w:szCs w:val="18"/>
        </w:rPr>
        <w:t>s</w:t>
      </w:r>
      <w:r w:rsidRPr="00267847">
        <w:rPr>
          <w:rFonts w:ascii="Proxima Nova Rg" w:hAnsi="Proxima Nova Rg"/>
          <w:sz w:val="18"/>
          <w:szCs w:val="18"/>
        </w:rPr>
        <w:t>.</w:t>
      </w:r>
      <w:r w:rsidR="00770BFE" w:rsidRPr="00267847">
        <w:rPr>
          <w:rFonts w:ascii="Proxima Nova Rg" w:hAnsi="Proxima Nova Rg"/>
          <w:sz w:val="18"/>
          <w:szCs w:val="18"/>
        </w:rPr>
        <w:t xml:space="preserve">106(133), </w:t>
      </w:r>
      <w:r w:rsidR="00D62065" w:rsidRPr="00267847">
        <w:rPr>
          <w:rFonts w:ascii="Proxima Nova Rg" w:hAnsi="Proxima Nova Rg"/>
          <w:sz w:val="18"/>
          <w:szCs w:val="18"/>
        </w:rPr>
        <w:t>106(135)</w:t>
      </w:r>
      <w:r w:rsidR="002E0C47" w:rsidRPr="00267847">
        <w:rPr>
          <w:rFonts w:ascii="Proxima Nova Rg" w:hAnsi="Proxima Nova Rg"/>
          <w:sz w:val="18"/>
          <w:szCs w:val="18"/>
        </w:rPr>
        <w:t>, 10</w:t>
      </w:r>
      <w:r w:rsidR="00C01A20" w:rsidRPr="00267847">
        <w:rPr>
          <w:rFonts w:ascii="Proxima Nova Rg" w:hAnsi="Proxima Nova Rg"/>
          <w:sz w:val="18"/>
          <w:szCs w:val="18"/>
        </w:rPr>
        <w:t>6(137)</w:t>
      </w:r>
      <w:r w:rsidR="00BB7078" w:rsidRPr="00267847">
        <w:rPr>
          <w:rFonts w:ascii="Proxima Nova Rg" w:hAnsi="Proxima Nova Rg"/>
          <w:sz w:val="18"/>
          <w:szCs w:val="18"/>
        </w:rPr>
        <w:t>, 106(148)</w:t>
      </w:r>
    </w:p>
  </w:footnote>
  <w:footnote w:id="16">
    <w:p w14:paraId="382D9552" w14:textId="678A030A" w:rsidR="00AC31C5" w:rsidRPr="00267847" w:rsidRDefault="00AC31C5" w:rsidP="00AC31C5">
      <w:pPr>
        <w:pStyle w:val="FootnoteText"/>
        <w:rPr>
          <w:rFonts w:ascii="Proxima Nova Rg" w:hAnsi="Proxima Nova Rg"/>
          <w:sz w:val="18"/>
          <w:szCs w:val="18"/>
          <w:lang w:val="en-US"/>
        </w:rPr>
      </w:pPr>
      <w:r>
        <w:rPr>
          <w:rStyle w:val="FootnoteReference"/>
        </w:rPr>
        <w:footnoteRef/>
      </w:r>
      <w:r>
        <w:t xml:space="preserve"> </w:t>
      </w:r>
      <w:r>
        <w:rPr>
          <w:lang w:val="en-US"/>
        </w:rPr>
        <w:t>2</w:t>
      </w:r>
      <w:r w:rsidR="0022689D">
        <w:rPr>
          <w:lang w:val="en-US"/>
        </w:rPr>
        <w:t xml:space="preserve">0 May </w:t>
      </w:r>
      <w:r>
        <w:rPr>
          <w:lang w:val="en-US"/>
        </w:rPr>
        <w:t xml:space="preserve">2021, </w:t>
      </w:r>
      <w:r w:rsidRPr="004F25E7">
        <w:t>A/HRC/</w:t>
      </w:r>
      <w:r w:rsidRPr="00267847">
        <w:rPr>
          <w:rFonts w:ascii="Proxima Nova Rg" w:hAnsi="Proxima Nova Rg"/>
          <w:sz w:val="18"/>
          <w:szCs w:val="18"/>
        </w:rPr>
        <w:t>47/1</w:t>
      </w:r>
      <w:r w:rsidR="0022689D" w:rsidRPr="00267847">
        <w:rPr>
          <w:rFonts w:ascii="Proxima Nova Rg" w:hAnsi="Proxima Nova Rg"/>
          <w:sz w:val="18"/>
          <w:szCs w:val="18"/>
        </w:rPr>
        <w:t>6</w:t>
      </w:r>
      <w:r w:rsidRPr="00267847">
        <w:rPr>
          <w:rFonts w:ascii="Proxima Nova Rg" w:hAnsi="Proxima Nova Rg"/>
          <w:sz w:val="18"/>
          <w:szCs w:val="18"/>
        </w:rPr>
        <w:t>/Add.1, Report of the working group: Addendum</w:t>
      </w:r>
      <w:r w:rsidR="00035156" w:rsidRPr="00267847">
        <w:rPr>
          <w:rFonts w:ascii="Proxima Nova Rg" w:hAnsi="Proxima Nova Rg"/>
          <w:sz w:val="18"/>
          <w:szCs w:val="18"/>
        </w:rPr>
        <w:t>, para. 9</w:t>
      </w:r>
    </w:p>
  </w:footnote>
  <w:footnote w:id="17">
    <w:p w14:paraId="4B0CEE54" w14:textId="77777777" w:rsidR="00035156" w:rsidRPr="00267847" w:rsidRDefault="00035156" w:rsidP="00035156">
      <w:pPr>
        <w:pStyle w:val="FootnoteText"/>
        <w:rPr>
          <w:rFonts w:ascii="Proxima Nova Rg" w:hAnsi="Proxima Nova Rg"/>
          <w:sz w:val="18"/>
          <w:szCs w:val="18"/>
          <w:lang w:val="en-US"/>
        </w:rPr>
      </w:pPr>
      <w:r w:rsidRPr="00267847">
        <w:rPr>
          <w:rStyle w:val="FootnoteReference"/>
          <w:rFonts w:ascii="Proxima Nova Rg" w:hAnsi="Proxima Nova Rg"/>
          <w:sz w:val="18"/>
          <w:szCs w:val="18"/>
        </w:rPr>
        <w:footnoteRef/>
      </w:r>
      <w:r w:rsidRPr="00267847">
        <w:rPr>
          <w:rFonts w:ascii="Proxima Nova Rg" w:hAnsi="Proxima Nova Rg"/>
          <w:sz w:val="18"/>
          <w:szCs w:val="18"/>
        </w:rPr>
        <w:t xml:space="preserve"> </w:t>
      </w:r>
      <w:r w:rsidRPr="00267847">
        <w:rPr>
          <w:rFonts w:ascii="Proxima Nova Rg" w:hAnsi="Proxima Nova Rg"/>
          <w:sz w:val="18"/>
          <w:szCs w:val="18"/>
          <w:lang w:val="en-US"/>
        </w:rPr>
        <w:t xml:space="preserve">20 May 2021, </w:t>
      </w:r>
      <w:r w:rsidRPr="00267847">
        <w:rPr>
          <w:rFonts w:ascii="Proxima Nova Rg" w:hAnsi="Proxima Nova Rg"/>
          <w:sz w:val="18"/>
          <w:szCs w:val="18"/>
        </w:rPr>
        <w:t>A/HRC/47/16/Add.1, Report of the working group: Addendum,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3D3" w14:textId="3EA375C5" w:rsidR="009908B3" w:rsidRDefault="009908B3">
    <w:pPr>
      <w:pStyle w:val="Header"/>
    </w:pPr>
    <w:r>
      <w:rPr>
        <w:noProof/>
        <w:lang w:eastAsia="en-GB"/>
      </w:rPr>
      <w:drawing>
        <wp:anchor distT="0" distB="0" distL="114300" distR="114300" simplePos="0" relativeHeight="251659264" behindDoc="0" locked="0" layoutInCell="1" allowOverlap="1" wp14:anchorId="1FE9D338" wp14:editId="27C2573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497C"/>
    <w:rsid w:val="00005DAA"/>
    <w:rsid w:val="00006251"/>
    <w:rsid w:val="00010B93"/>
    <w:rsid w:val="00016720"/>
    <w:rsid w:val="00016CB3"/>
    <w:rsid w:val="00027D0E"/>
    <w:rsid w:val="000320CF"/>
    <w:rsid w:val="000337AA"/>
    <w:rsid w:val="00035156"/>
    <w:rsid w:val="00060435"/>
    <w:rsid w:val="0006556F"/>
    <w:rsid w:val="00082DC2"/>
    <w:rsid w:val="000842F5"/>
    <w:rsid w:val="00084511"/>
    <w:rsid w:val="000B0A8C"/>
    <w:rsid w:val="000B2F36"/>
    <w:rsid w:val="000B66F9"/>
    <w:rsid w:val="000C22FB"/>
    <w:rsid w:val="000C2652"/>
    <w:rsid w:val="000C2FF2"/>
    <w:rsid w:val="000F60CE"/>
    <w:rsid w:val="000F7371"/>
    <w:rsid w:val="00105465"/>
    <w:rsid w:val="0010748C"/>
    <w:rsid w:val="00120D68"/>
    <w:rsid w:val="00123508"/>
    <w:rsid w:val="001356B5"/>
    <w:rsid w:val="001410F0"/>
    <w:rsid w:val="00142C16"/>
    <w:rsid w:val="00172037"/>
    <w:rsid w:val="00175ECF"/>
    <w:rsid w:val="00182E72"/>
    <w:rsid w:val="001A06FE"/>
    <w:rsid w:val="001C0CB6"/>
    <w:rsid w:val="001C29C3"/>
    <w:rsid w:val="001C4244"/>
    <w:rsid w:val="001D53D3"/>
    <w:rsid w:val="001D6B19"/>
    <w:rsid w:val="001E43C2"/>
    <w:rsid w:val="001F0E48"/>
    <w:rsid w:val="001F720B"/>
    <w:rsid w:val="00201EC9"/>
    <w:rsid w:val="002063E9"/>
    <w:rsid w:val="00214EE1"/>
    <w:rsid w:val="002177CB"/>
    <w:rsid w:val="00222FAB"/>
    <w:rsid w:val="0022689D"/>
    <w:rsid w:val="00226A92"/>
    <w:rsid w:val="00231F5D"/>
    <w:rsid w:val="00234040"/>
    <w:rsid w:val="00240EA1"/>
    <w:rsid w:val="00260954"/>
    <w:rsid w:val="00267847"/>
    <w:rsid w:val="00271923"/>
    <w:rsid w:val="00273EEE"/>
    <w:rsid w:val="002834F2"/>
    <w:rsid w:val="00283D0A"/>
    <w:rsid w:val="00284A40"/>
    <w:rsid w:val="00284BD8"/>
    <w:rsid w:val="00294582"/>
    <w:rsid w:val="00294AEE"/>
    <w:rsid w:val="002A0B7F"/>
    <w:rsid w:val="002A51B6"/>
    <w:rsid w:val="002B4939"/>
    <w:rsid w:val="002B7146"/>
    <w:rsid w:val="002C429C"/>
    <w:rsid w:val="002D2B67"/>
    <w:rsid w:val="002D7F89"/>
    <w:rsid w:val="002E0C47"/>
    <w:rsid w:val="002E53C2"/>
    <w:rsid w:val="002E6523"/>
    <w:rsid w:val="002F67AB"/>
    <w:rsid w:val="0030334A"/>
    <w:rsid w:val="00304BF9"/>
    <w:rsid w:val="00305B1E"/>
    <w:rsid w:val="00320C8D"/>
    <w:rsid w:val="00323C9D"/>
    <w:rsid w:val="00324DCA"/>
    <w:rsid w:val="003323EB"/>
    <w:rsid w:val="00333AE9"/>
    <w:rsid w:val="003360DB"/>
    <w:rsid w:val="00337AB1"/>
    <w:rsid w:val="00337F08"/>
    <w:rsid w:val="0034398E"/>
    <w:rsid w:val="00355E0D"/>
    <w:rsid w:val="00356F60"/>
    <w:rsid w:val="00362EA6"/>
    <w:rsid w:val="00373FE1"/>
    <w:rsid w:val="00375068"/>
    <w:rsid w:val="0038447B"/>
    <w:rsid w:val="0038593B"/>
    <w:rsid w:val="00386A5F"/>
    <w:rsid w:val="00393250"/>
    <w:rsid w:val="003A0232"/>
    <w:rsid w:val="003A1B48"/>
    <w:rsid w:val="003A496E"/>
    <w:rsid w:val="003A67D6"/>
    <w:rsid w:val="003B2F25"/>
    <w:rsid w:val="003B5F8C"/>
    <w:rsid w:val="003D2E36"/>
    <w:rsid w:val="003D2F63"/>
    <w:rsid w:val="003E7C8C"/>
    <w:rsid w:val="003F0753"/>
    <w:rsid w:val="003F72BA"/>
    <w:rsid w:val="004215AF"/>
    <w:rsid w:val="00426547"/>
    <w:rsid w:val="00464D72"/>
    <w:rsid w:val="004671DD"/>
    <w:rsid w:val="00493445"/>
    <w:rsid w:val="004A250A"/>
    <w:rsid w:val="004A4BB9"/>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35C8C"/>
    <w:rsid w:val="00551E97"/>
    <w:rsid w:val="00560E4F"/>
    <w:rsid w:val="00565057"/>
    <w:rsid w:val="00565B6E"/>
    <w:rsid w:val="00565FA6"/>
    <w:rsid w:val="00570B3A"/>
    <w:rsid w:val="00591C56"/>
    <w:rsid w:val="005920BB"/>
    <w:rsid w:val="005B7F97"/>
    <w:rsid w:val="005D04BC"/>
    <w:rsid w:val="005D2B0F"/>
    <w:rsid w:val="005D367F"/>
    <w:rsid w:val="005D7900"/>
    <w:rsid w:val="005E19BB"/>
    <w:rsid w:val="005E6E59"/>
    <w:rsid w:val="005F1FFE"/>
    <w:rsid w:val="005F4E2B"/>
    <w:rsid w:val="0060457A"/>
    <w:rsid w:val="00606E04"/>
    <w:rsid w:val="006229EB"/>
    <w:rsid w:val="0064323B"/>
    <w:rsid w:val="0064665C"/>
    <w:rsid w:val="00647525"/>
    <w:rsid w:val="00653261"/>
    <w:rsid w:val="00653404"/>
    <w:rsid w:val="006552F2"/>
    <w:rsid w:val="00657C16"/>
    <w:rsid w:val="006624BB"/>
    <w:rsid w:val="00663891"/>
    <w:rsid w:val="00667B6E"/>
    <w:rsid w:val="00670CE7"/>
    <w:rsid w:val="00674645"/>
    <w:rsid w:val="006825A3"/>
    <w:rsid w:val="00682E39"/>
    <w:rsid w:val="0069210C"/>
    <w:rsid w:val="006929A1"/>
    <w:rsid w:val="006A12B8"/>
    <w:rsid w:val="006A1C2C"/>
    <w:rsid w:val="006C2E7A"/>
    <w:rsid w:val="006D0138"/>
    <w:rsid w:val="006D2D5A"/>
    <w:rsid w:val="006D767D"/>
    <w:rsid w:val="006E50DE"/>
    <w:rsid w:val="006F1AB7"/>
    <w:rsid w:val="006F2157"/>
    <w:rsid w:val="006F553D"/>
    <w:rsid w:val="007069FF"/>
    <w:rsid w:val="00707EFA"/>
    <w:rsid w:val="00710DB2"/>
    <w:rsid w:val="00727FCA"/>
    <w:rsid w:val="00733D0A"/>
    <w:rsid w:val="00735A54"/>
    <w:rsid w:val="0074008B"/>
    <w:rsid w:val="00760FB3"/>
    <w:rsid w:val="00763E99"/>
    <w:rsid w:val="007650B3"/>
    <w:rsid w:val="007656F5"/>
    <w:rsid w:val="00766433"/>
    <w:rsid w:val="00770493"/>
    <w:rsid w:val="0077062F"/>
    <w:rsid w:val="007709C9"/>
    <w:rsid w:val="00770BFE"/>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538D"/>
    <w:rsid w:val="00810387"/>
    <w:rsid w:val="00820DC0"/>
    <w:rsid w:val="00823B96"/>
    <w:rsid w:val="0082500B"/>
    <w:rsid w:val="00827835"/>
    <w:rsid w:val="008331FF"/>
    <w:rsid w:val="00847A56"/>
    <w:rsid w:val="00855E97"/>
    <w:rsid w:val="00862AF5"/>
    <w:rsid w:val="00864245"/>
    <w:rsid w:val="0087083D"/>
    <w:rsid w:val="00882B26"/>
    <w:rsid w:val="00883606"/>
    <w:rsid w:val="008848D4"/>
    <w:rsid w:val="008906D8"/>
    <w:rsid w:val="0089745C"/>
    <w:rsid w:val="0089768A"/>
    <w:rsid w:val="008A12B3"/>
    <w:rsid w:val="008A2187"/>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08B3"/>
    <w:rsid w:val="00997A39"/>
    <w:rsid w:val="009A586A"/>
    <w:rsid w:val="009B04A9"/>
    <w:rsid w:val="009B1D74"/>
    <w:rsid w:val="009C6C86"/>
    <w:rsid w:val="009C7BE5"/>
    <w:rsid w:val="009D26D5"/>
    <w:rsid w:val="009D3CC0"/>
    <w:rsid w:val="009D3F99"/>
    <w:rsid w:val="009E2A54"/>
    <w:rsid w:val="009E32B2"/>
    <w:rsid w:val="009F2826"/>
    <w:rsid w:val="009F51E6"/>
    <w:rsid w:val="00A173C9"/>
    <w:rsid w:val="00A175AF"/>
    <w:rsid w:val="00A30CD1"/>
    <w:rsid w:val="00A32C88"/>
    <w:rsid w:val="00A36B68"/>
    <w:rsid w:val="00A515CB"/>
    <w:rsid w:val="00A5209D"/>
    <w:rsid w:val="00A65D58"/>
    <w:rsid w:val="00A666AC"/>
    <w:rsid w:val="00A74C71"/>
    <w:rsid w:val="00A74E85"/>
    <w:rsid w:val="00A811B9"/>
    <w:rsid w:val="00A84247"/>
    <w:rsid w:val="00A84361"/>
    <w:rsid w:val="00A877EE"/>
    <w:rsid w:val="00A9080C"/>
    <w:rsid w:val="00AA284E"/>
    <w:rsid w:val="00AC10E4"/>
    <w:rsid w:val="00AC2417"/>
    <w:rsid w:val="00AC31C5"/>
    <w:rsid w:val="00AC78F1"/>
    <w:rsid w:val="00AD1084"/>
    <w:rsid w:val="00AE4B01"/>
    <w:rsid w:val="00AF4F61"/>
    <w:rsid w:val="00AF60F8"/>
    <w:rsid w:val="00AF7698"/>
    <w:rsid w:val="00B011D7"/>
    <w:rsid w:val="00B02F79"/>
    <w:rsid w:val="00B1018C"/>
    <w:rsid w:val="00B10849"/>
    <w:rsid w:val="00B109B0"/>
    <w:rsid w:val="00B14C4F"/>
    <w:rsid w:val="00B16C77"/>
    <w:rsid w:val="00B20083"/>
    <w:rsid w:val="00B25DA6"/>
    <w:rsid w:val="00B439AA"/>
    <w:rsid w:val="00B4418C"/>
    <w:rsid w:val="00B4688A"/>
    <w:rsid w:val="00B64C3E"/>
    <w:rsid w:val="00B8659A"/>
    <w:rsid w:val="00B868B0"/>
    <w:rsid w:val="00B96390"/>
    <w:rsid w:val="00BA270B"/>
    <w:rsid w:val="00BA4ED3"/>
    <w:rsid w:val="00BB7078"/>
    <w:rsid w:val="00BB7DC3"/>
    <w:rsid w:val="00BC1BD9"/>
    <w:rsid w:val="00BC5176"/>
    <w:rsid w:val="00BE1697"/>
    <w:rsid w:val="00BE175D"/>
    <w:rsid w:val="00BE5B45"/>
    <w:rsid w:val="00BE6087"/>
    <w:rsid w:val="00BE7D46"/>
    <w:rsid w:val="00BF375F"/>
    <w:rsid w:val="00C00A59"/>
    <w:rsid w:val="00C01A20"/>
    <w:rsid w:val="00C06E41"/>
    <w:rsid w:val="00C2104E"/>
    <w:rsid w:val="00C25080"/>
    <w:rsid w:val="00C3049C"/>
    <w:rsid w:val="00C402BD"/>
    <w:rsid w:val="00C41E08"/>
    <w:rsid w:val="00C42D95"/>
    <w:rsid w:val="00C45076"/>
    <w:rsid w:val="00C542E5"/>
    <w:rsid w:val="00C707B9"/>
    <w:rsid w:val="00C73434"/>
    <w:rsid w:val="00C77C73"/>
    <w:rsid w:val="00C86822"/>
    <w:rsid w:val="00CA1110"/>
    <w:rsid w:val="00CB23B9"/>
    <w:rsid w:val="00CD5FFE"/>
    <w:rsid w:val="00CE436E"/>
    <w:rsid w:val="00CF14A8"/>
    <w:rsid w:val="00CF3031"/>
    <w:rsid w:val="00D056E5"/>
    <w:rsid w:val="00D1051F"/>
    <w:rsid w:val="00D21F35"/>
    <w:rsid w:val="00D2680F"/>
    <w:rsid w:val="00D27025"/>
    <w:rsid w:val="00D27865"/>
    <w:rsid w:val="00D31CBE"/>
    <w:rsid w:val="00D32098"/>
    <w:rsid w:val="00D33C41"/>
    <w:rsid w:val="00D35910"/>
    <w:rsid w:val="00D45C36"/>
    <w:rsid w:val="00D53AD4"/>
    <w:rsid w:val="00D62065"/>
    <w:rsid w:val="00D7345E"/>
    <w:rsid w:val="00D7371D"/>
    <w:rsid w:val="00D74358"/>
    <w:rsid w:val="00D77A77"/>
    <w:rsid w:val="00D77C99"/>
    <w:rsid w:val="00D80B70"/>
    <w:rsid w:val="00D86D9B"/>
    <w:rsid w:val="00D941A9"/>
    <w:rsid w:val="00D94B85"/>
    <w:rsid w:val="00DA3604"/>
    <w:rsid w:val="00DA6F47"/>
    <w:rsid w:val="00DB71F4"/>
    <w:rsid w:val="00DB7283"/>
    <w:rsid w:val="00DC5F38"/>
    <w:rsid w:val="00DD19D8"/>
    <w:rsid w:val="00DD4479"/>
    <w:rsid w:val="00DD602D"/>
    <w:rsid w:val="00DE026F"/>
    <w:rsid w:val="00DE6399"/>
    <w:rsid w:val="00DF1086"/>
    <w:rsid w:val="00DF4192"/>
    <w:rsid w:val="00DF617D"/>
    <w:rsid w:val="00DF68CD"/>
    <w:rsid w:val="00DF7CED"/>
    <w:rsid w:val="00E043A6"/>
    <w:rsid w:val="00E050F7"/>
    <w:rsid w:val="00E10253"/>
    <w:rsid w:val="00E14849"/>
    <w:rsid w:val="00E14E7F"/>
    <w:rsid w:val="00E21A6B"/>
    <w:rsid w:val="00E31EB8"/>
    <w:rsid w:val="00E55FFB"/>
    <w:rsid w:val="00E6083D"/>
    <w:rsid w:val="00E7455E"/>
    <w:rsid w:val="00E77670"/>
    <w:rsid w:val="00E80F11"/>
    <w:rsid w:val="00E822E8"/>
    <w:rsid w:val="00E96CC3"/>
    <w:rsid w:val="00E9746B"/>
    <w:rsid w:val="00EA17A3"/>
    <w:rsid w:val="00EA7F31"/>
    <w:rsid w:val="00EB443D"/>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350E"/>
    <w:rsid w:val="00F501D1"/>
    <w:rsid w:val="00F604EC"/>
    <w:rsid w:val="00F63FD9"/>
    <w:rsid w:val="00F71688"/>
    <w:rsid w:val="00F71F67"/>
    <w:rsid w:val="00F74F9D"/>
    <w:rsid w:val="00F777F7"/>
    <w:rsid w:val="00F81F4E"/>
    <w:rsid w:val="00F864E6"/>
    <w:rsid w:val="00FA04E4"/>
    <w:rsid w:val="00FA2EED"/>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1C5"/>
    <w:rPr>
      <w:sz w:val="16"/>
      <w:szCs w:val="16"/>
    </w:rPr>
  </w:style>
  <w:style w:type="paragraph" w:styleId="CommentText">
    <w:name w:val="annotation text"/>
    <w:basedOn w:val="Normal"/>
    <w:link w:val="CommentTextChar"/>
    <w:uiPriority w:val="99"/>
    <w:semiHidden/>
    <w:unhideWhenUsed/>
    <w:rsid w:val="00AC31C5"/>
    <w:rPr>
      <w:sz w:val="20"/>
      <w:szCs w:val="20"/>
    </w:rPr>
  </w:style>
  <w:style w:type="character" w:customStyle="1" w:styleId="CommentTextChar">
    <w:name w:val="Comment Text Char"/>
    <w:basedOn w:val="DefaultParagraphFont"/>
    <w:link w:val="CommentText"/>
    <w:uiPriority w:val="99"/>
    <w:semiHidden/>
    <w:rsid w:val="00AC31C5"/>
    <w:rPr>
      <w:rFonts w:ascii="Grota Sans" w:eastAsia="Times New Roman" w:hAnsi="Grota Sans"/>
      <w:lang w:eastAsia="en-US"/>
    </w:rPr>
  </w:style>
  <w:style w:type="paragraph" w:styleId="Revision">
    <w:name w:val="Revision"/>
    <w:hidden/>
    <w:uiPriority w:val="99"/>
    <w:semiHidden/>
    <w:rsid w:val="0003515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129532">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6C1A6-126C-42F7-B20B-C2080F8DA9AF}">
  <ds:schemaRefs>
    <ds:schemaRef ds:uri="http://schemas.openxmlformats.org/officeDocument/2006/bibliography"/>
  </ds:schemaRefs>
</ds:datastoreItem>
</file>

<file path=customXml/itemProps3.xml><?xml version="1.0" encoding="utf-8"?>
<ds:datastoreItem xmlns:ds="http://schemas.openxmlformats.org/officeDocument/2006/customXml" ds:itemID="{8572575C-6581-472E-887E-32C49544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8</cp:revision>
  <cp:lastPrinted>2014-10-30T23:06:00Z</cp:lastPrinted>
  <dcterms:created xsi:type="dcterms:W3CDTF">2022-02-01T16:41:00Z</dcterms:created>
  <dcterms:modified xsi:type="dcterms:W3CDTF">2022-02-01T22:06:00Z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