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C4E8F" w14:textId="359EAE46" w:rsidR="00424C59" w:rsidRDefault="00424C59"/>
    <w:p w14:paraId="2390839B" w14:textId="78C87BCA" w:rsidR="00424C59" w:rsidRDefault="00424C59"/>
    <w:p w14:paraId="3E41E06E" w14:textId="004BB31B" w:rsidR="00424C59" w:rsidRDefault="00424C59"/>
    <w:p w14:paraId="7322CFCC" w14:textId="77777777" w:rsidR="00424C59" w:rsidRDefault="00424C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5115"/>
      </w:tblGrid>
      <w:tr w:rsidR="00EE2C43" w:rsidRPr="00424C59" w14:paraId="444161C0" w14:textId="77777777" w:rsidTr="00424C59">
        <w:tc>
          <w:tcPr>
            <w:tcW w:w="9922" w:type="dxa"/>
            <w:gridSpan w:val="2"/>
          </w:tcPr>
          <w:p w14:paraId="1A30267E" w14:textId="1917CC15" w:rsidR="00EE2C43" w:rsidRPr="00424C59" w:rsidRDefault="00EE2C43" w:rsidP="00EA7F31">
            <w:pPr>
              <w:spacing w:before="120" w:after="240"/>
              <w:rPr>
                <w:rFonts w:ascii="Proxima Nova Rg" w:hAnsi="Proxima Nova Rg" w:cstheme="minorHAnsi"/>
                <w:b/>
                <w:noProof/>
                <w:color w:val="1E3250"/>
                <w:sz w:val="56"/>
                <w:szCs w:val="56"/>
                <w:lang w:eastAsia="en-GB"/>
              </w:rPr>
            </w:pPr>
            <w:r w:rsidRPr="00424C59">
              <w:rPr>
                <w:rFonts w:ascii="Proxima Nova Rg" w:hAnsi="Proxima Nova Rg" w:cstheme="minorHAnsi"/>
                <w:b/>
                <w:color w:val="1E3250"/>
                <w:sz w:val="56"/>
                <w:szCs w:val="56"/>
              </w:rPr>
              <w:t xml:space="preserve">Corporal punishment of children in </w:t>
            </w:r>
            <w:r w:rsidR="00E13E81" w:rsidRPr="00424C59">
              <w:rPr>
                <w:rFonts w:ascii="Proxima Nova Rg" w:hAnsi="Proxima Nova Rg" w:cstheme="minorHAnsi"/>
                <w:b/>
                <w:color w:val="1E3250"/>
                <w:sz w:val="56"/>
                <w:szCs w:val="56"/>
              </w:rPr>
              <w:t>the Federated States of Micronesia</w:t>
            </w:r>
          </w:p>
        </w:tc>
      </w:tr>
      <w:tr w:rsidR="00EE2C43" w:rsidRPr="00424C59" w14:paraId="63C617FD" w14:textId="77777777" w:rsidTr="00424C59">
        <w:tc>
          <w:tcPr>
            <w:tcW w:w="4807" w:type="dxa"/>
          </w:tcPr>
          <w:p w14:paraId="161E86DF" w14:textId="3E1CE98C" w:rsidR="007E3D40" w:rsidRPr="00307144" w:rsidRDefault="00EE2C43" w:rsidP="007E3D40">
            <w:pPr>
              <w:spacing w:before="240"/>
              <w:rPr>
                <w:rFonts w:ascii="Proxima Nova Rg" w:hAnsi="Proxima Nova Rg" w:cstheme="minorHAnsi"/>
                <w:sz w:val="22"/>
                <w:szCs w:val="22"/>
              </w:rPr>
            </w:pPr>
            <w:bookmarkStart w:id="0" w:name="_Toc197483692"/>
            <w:r w:rsidRPr="00307144">
              <w:rPr>
                <w:rFonts w:ascii="Proxima Nova Rg" w:hAnsi="Proxima Nova Rg" w:cstheme="minorHAnsi"/>
                <w:sz w:val="22"/>
                <w:szCs w:val="22"/>
              </w:rPr>
              <w:t xml:space="preserve">LAST UPDATED </w:t>
            </w:r>
            <w:r w:rsidR="0003569B">
              <w:rPr>
                <w:rFonts w:ascii="Proxima Nova Rg" w:hAnsi="Proxima Nova Rg" w:cstheme="minorHAnsi"/>
                <w:sz w:val="22"/>
                <w:szCs w:val="22"/>
              </w:rPr>
              <w:t>December</w:t>
            </w:r>
            <w:r w:rsidR="003F7CFD" w:rsidRPr="00307144">
              <w:rPr>
                <w:rFonts w:ascii="Proxima Nova Rg" w:hAnsi="Proxima Nova Rg" w:cstheme="minorHAnsi"/>
                <w:sz w:val="22"/>
                <w:szCs w:val="22"/>
              </w:rPr>
              <w:t xml:space="preserve"> 202</w:t>
            </w:r>
            <w:r w:rsidR="009652FE">
              <w:rPr>
                <w:rFonts w:ascii="Proxima Nova Rg" w:hAnsi="Proxima Nova Rg" w:cstheme="minorHAnsi"/>
                <w:sz w:val="22"/>
                <w:szCs w:val="22"/>
              </w:rPr>
              <w:t>4</w:t>
            </w:r>
          </w:p>
          <w:p w14:paraId="0EEC5A5A" w14:textId="6CFCA4D0" w:rsidR="007E3D40" w:rsidRPr="00307144" w:rsidRDefault="00EE2C43" w:rsidP="007E3D40">
            <w:pPr>
              <w:rPr>
                <w:rFonts w:ascii="Proxima Nova Rg" w:hAnsi="Proxima Nova Rg" w:cstheme="minorHAnsi"/>
                <w:color w:val="ECA145"/>
                <w:sz w:val="22"/>
                <w:szCs w:val="22"/>
              </w:rPr>
            </w:pPr>
            <w:r w:rsidRPr="00307144">
              <w:rPr>
                <w:rFonts w:ascii="Proxima Nova Rg" w:hAnsi="Proxima Nova Rg" w:cstheme="minorHAnsi"/>
                <w:sz w:val="22"/>
                <w:szCs w:val="22"/>
              </w:rPr>
              <w:t>Also available online at</w:t>
            </w:r>
            <w:r w:rsidRPr="00307144">
              <w:rPr>
                <w:rFonts w:ascii="Proxima Nova Rg" w:hAnsi="Proxima Nova Rg" w:cstheme="minorHAnsi"/>
                <w:b/>
                <w:sz w:val="22"/>
                <w:szCs w:val="22"/>
              </w:rPr>
              <w:t xml:space="preserve"> </w:t>
            </w:r>
            <w:hyperlink r:id="rId11" w:history="1">
              <w:r w:rsidRPr="00307144">
                <w:rPr>
                  <w:rStyle w:val="Hyperlink"/>
                  <w:rFonts w:ascii="Proxima Nova Rg" w:hAnsi="Proxima Nova Rg" w:cstheme="minorHAnsi"/>
                  <w:color w:val="ECA145"/>
                  <w:sz w:val="22"/>
                  <w:szCs w:val="22"/>
                </w:rPr>
                <w:t>www.endcorporalpunishment.org</w:t>
              </w:r>
            </w:hyperlink>
          </w:p>
          <w:p w14:paraId="73DB0DE5" w14:textId="76387593" w:rsidR="00CD5FFE" w:rsidRPr="00424C59" w:rsidRDefault="00EE2C43" w:rsidP="007E3D40">
            <w:pPr>
              <w:pStyle w:val="BodyText1"/>
              <w:tabs>
                <w:tab w:val="left" w:pos="8244"/>
                <w:tab w:val="left" w:pos="9160"/>
                <w:tab w:val="left" w:pos="10076"/>
                <w:tab w:val="left" w:pos="10992"/>
                <w:tab w:val="left" w:pos="11908"/>
                <w:tab w:val="left" w:pos="12824"/>
                <w:tab w:val="left" w:pos="13740"/>
                <w:tab w:val="left" w:pos="14656"/>
              </w:tabs>
              <w:spacing w:after="240"/>
              <w:rPr>
                <w:rFonts w:ascii="Proxima Nova Rg" w:hAnsi="Proxima Nova Rg" w:cstheme="minorHAnsi"/>
                <w:b/>
              </w:rPr>
            </w:pPr>
            <w:r w:rsidRPr="00307144">
              <w:rPr>
                <w:rFonts w:ascii="Proxima Nova Rg" w:hAnsi="Proxima Nova Rg" w:cstheme="minorHAnsi"/>
                <w:b/>
                <w:sz w:val="22"/>
                <w:szCs w:val="22"/>
              </w:rPr>
              <w:t xml:space="preserve">Child population </w:t>
            </w:r>
            <w:r w:rsidR="00E13E81" w:rsidRPr="00307144">
              <w:rPr>
                <w:rFonts w:ascii="Proxima Nova Rg" w:hAnsi="Proxima Nova Rg" w:cstheme="minorHAnsi"/>
                <w:sz w:val="22"/>
                <w:szCs w:val="22"/>
              </w:rPr>
              <w:t xml:space="preserve">43,000 </w:t>
            </w:r>
            <w:r w:rsidRPr="00307144">
              <w:rPr>
                <w:rFonts w:ascii="Proxima Nova Rg" w:hAnsi="Proxima Nova Rg" w:cstheme="minorHAnsi"/>
                <w:sz w:val="22"/>
                <w:szCs w:val="22"/>
              </w:rPr>
              <w:t xml:space="preserve">(UNICEF, </w:t>
            </w:r>
            <w:r w:rsidR="00C066D7">
              <w:rPr>
                <w:rFonts w:ascii="Proxima Nova Rg" w:hAnsi="Proxima Nova Rg" w:cstheme="minorHAnsi"/>
                <w:sz w:val="22"/>
                <w:szCs w:val="22"/>
              </w:rPr>
              <w:t>2020</w:t>
            </w:r>
            <w:r w:rsidRPr="00307144">
              <w:rPr>
                <w:rFonts w:ascii="Proxima Nova Rg" w:hAnsi="Proxima Nova Rg" w:cstheme="minorHAnsi"/>
                <w:sz w:val="22"/>
                <w:szCs w:val="22"/>
              </w:rPr>
              <w:t>)</w:t>
            </w:r>
          </w:p>
        </w:tc>
        <w:tc>
          <w:tcPr>
            <w:tcW w:w="5115" w:type="dxa"/>
          </w:tcPr>
          <w:p w14:paraId="35B1097F" w14:textId="58153DC1" w:rsidR="00CD5FFE" w:rsidRPr="00424C59" w:rsidRDefault="00CD5FFE" w:rsidP="00EE2C43">
            <w:pPr>
              <w:spacing w:before="120" w:after="120"/>
              <w:jc w:val="right"/>
              <w:rPr>
                <w:rFonts w:ascii="Proxima Nova Rg" w:hAnsi="Proxima Nova Rg" w:cstheme="minorHAnsi"/>
                <w:b/>
                <w:color w:val="1E3250"/>
                <w:sz w:val="48"/>
                <w:szCs w:val="48"/>
              </w:rPr>
            </w:pPr>
          </w:p>
        </w:tc>
      </w:tr>
    </w:tbl>
    <w:p w14:paraId="764F6B2D" w14:textId="66F2D6F1" w:rsidR="00560E4F" w:rsidRPr="00424C59" w:rsidRDefault="00560E4F"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0D2CCAAC" w14:textId="77777777" w:rsidR="00674645" w:rsidRPr="00424C59" w:rsidRDefault="00674645"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430785C1" w14:textId="77777777" w:rsidR="00674645" w:rsidRPr="00424C59" w:rsidRDefault="00674645" w:rsidP="008848D4">
      <w:pPr>
        <w:pStyle w:val="Heading1"/>
        <w:pBdr>
          <w:top w:val="single" w:sz="24" w:space="14" w:color="0096A3"/>
          <w:left w:val="single" w:sz="24" w:space="10" w:color="0096A3"/>
          <w:bottom w:val="single" w:sz="24" w:space="14" w:color="0096A3"/>
          <w:right w:val="single" w:sz="24" w:space="10" w:color="0096A3"/>
        </w:pBdr>
        <w:rPr>
          <w:rFonts w:ascii="Proxima Nova Rg" w:hAnsi="Proxima Nova Rg"/>
          <w:color w:val="1E3250"/>
        </w:rPr>
      </w:pPr>
      <w:r w:rsidRPr="00424C59">
        <w:rPr>
          <w:rFonts w:ascii="Proxima Nova Rg" w:hAnsi="Proxima Nova Rg"/>
          <w:color w:val="1E3250"/>
        </w:rPr>
        <w:t>Summary of necessary legal reform to achieve full prohibition</w:t>
      </w:r>
    </w:p>
    <w:p w14:paraId="5328A852" w14:textId="77777777" w:rsidR="00E13E81" w:rsidRPr="00424C59" w:rsidRDefault="00E13E81" w:rsidP="00E13E81">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424C59">
        <w:rPr>
          <w:rFonts w:ascii="Proxima Nova Rg" w:hAnsi="Proxima Nova Rg"/>
        </w:rPr>
        <w:t>Prohibition is still to be achieved in the home, alternative care settings, day care and penal institutions; prohibition in schools requires confirmation.</w:t>
      </w:r>
    </w:p>
    <w:p w14:paraId="59CE355E" w14:textId="77777777" w:rsidR="00E13E81" w:rsidRPr="00424C59" w:rsidRDefault="00E13E81" w:rsidP="00E13E81">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424C59">
        <w:rPr>
          <w:rFonts w:ascii="Proxima Nova Rg" w:hAnsi="Proxima Nova Rg"/>
        </w:rPr>
        <w:t>The State Codes of Yap and Kosrae confirm the duty of parents to control/discipline their children; we have been unable to establish whether or not there are similar provisions in the legislation of Chuuk and Pohnpei. The near universal acceptance of a certain degree of violence in childrearing means that legal provisions against violence and abuse are not interpreted as prohibiting all corporal punishment by parents. Realising children’s right to protection from all forms of violence necessitates clarity in law that no corporal punishment is acceptable or lawful. Prohibition should be enacted of corporal punishment by all adults with authority over children, including within the family.</w:t>
      </w:r>
    </w:p>
    <w:p w14:paraId="56E24059" w14:textId="77777777" w:rsidR="00E13E81" w:rsidRPr="00424C59" w:rsidRDefault="00E13E81" w:rsidP="00E13E81">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424C59">
        <w:rPr>
          <w:rFonts w:ascii="Proxima Nova Rg" w:hAnsi="Proxima Nova Rg"/>
          <w:i/>
        </w:rPr>
        <w:t>Alternative care settings</w:t>
      </w:r>
      <w:r w:rsidRPr="00424C59">
        <w:rPr>
          <w:rFonts w:ascii="Proxima Nova Rg" w:hAnsi="Proxima Nova Rg"/>
        </w:rPr>
        <w:t xml:space="preserve"> – Prohibition should be enacted of all corporal punishment in all alternative care settings (foster care, institutions, places of safety, emergency care, etc).</w:t>
      </w:r>
    </w:p>
    <w:p w14:paraId="40CB7112" w14:textId="77777777" w:rsidR="00E13E81" w:rsidRPr="00424C59" w:rsidRDefault="00E13E81" w:rsidP="00E13E81">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424C59">
        <w:rPr>
          <w:rFonts w:ascii="Proxima Nova Rg" w:hAnsi="Proxima Nova Rg"/>
          <w:i/>
        </w:rPr>
        <w:t>Day care</w:t>
      </w:r>
      <w:r w:rsidRPr="00424C59">
        <w:rPr>
          <w:rFonts w:ascii="Proxima Nova Rg" w:hAnsi="Proxima Nova Rg"/>
        </w:rPr>
        <w:t xml:space="preserve"> – Corporal punishment should be prohibited in all early childhood care (nurseries, preschools, crèches, etc) and all day care for older children (day centres, after-school childcare, childminding, etc). Child protection policies against corporal punishment in some day care centres must be confirmed by way of clear prohibition in legislation.</w:t>
      </w:r>
    </w:p>
    <w:p w14:paraId="57BD981A" w14:textId="77777777" w:rsidR="00E13E81" w:rsidRPr="00424C59" w:rsidRDefault="00E13E81" w:rsidP="00E13E81">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424C59">
        <w:rPr>
          <w:rFonts w:ascii="Proxima Nova Rg" w:hAnsi="Proxima Nova Rg"/>
          <w:i/>
        </w:rPr>
        <w:t>Schools</w:t>
      </w:r>
      <w:r w:rsidRPr="00424C59">
        <w:rPr>
          <w:rFonts w:ascii="Proxima Nova Rg" w:hAnsi="Proxima Nova Rg"/>
        </w:rPr>
        <w:t xml:space="preserve"> – Confirmation is required that corporal punishment is prohibited by law and not only as a matter of policy in all schools. </w:t>
      </w:r>
    </w:p>
    <w:p w14:paraId="52D959C9" w14:textId="1F81121C" w:rsidR="00674645" w:rsidRPr="00424C59" w:rsidRDefault="00E13E81" w:rsidP="00E13E81">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424C59">
        <w:rPr>
          <w:rFonts w:ascii="Proxima Nova Rg" w:hAnsi="Proxima Nova Rg"/>
          <w:i/>
        </w:rPr>
        <w:t>Penal institutions</w:t>
      </w:r>
      <w:r w:rsidRPr="00424C59">
        <w:rPr>
          <w:rFonts w:ascii="Proxima Nova Rg" w:hAnsi="Proxima Nova Rg"/>
        </w:rPr>
        <w:t xml:space="preserve"> – Corporal punishment should be prohibited as a disciplinary measure in all institutions accommodating children in conflict with the law</w:t>
      </w:r>
      <w:r w:rsidR="00674645" w:rsidRPr="00424C59">
        <w:rPr>
          <w:rFonts w:ascii="Proxima Nova Rg" w:hAnsi="Proxima Nova Rg"/>
        </w:rPr>
        <w:t>.</w:t>
      </w:r>
    </w:p>
    <w:p w14:paraId="53EDA8B0" w14:textId="463257B5" w:rsidR="00674645" w:rsidRPr="00424C59" w:rsidRDefault="00674645"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7192EF3B" w14:textId="6C0B99AC" w:rsidR="00DB7283" w:rsidRPr="00424C59" w:rsidRDefault="00DB7283"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bookmarkEnd w:id="0"/>
    <w:p w14:paraId="21C620E3" w14:textId="0E3BEA30" w:rsidR="00560E4F" w:rsidRPr="00424C59" w:rsidRDefault="00F74F9D" w:rsidP="00E14E7F">
      <w:pPr>
        <w:jc w:val="center"/>
        <w:rPr>
          <w:rFonts w:ascii="Proxima Nova Rg" w:hAnsi="Proxima Nova Rg"/>
        </w:rPr>
      </w:pPr>
      <w:r w:rsidRPr="00424C59">
        <w:rPr>
          <w:rFonts w:ascii="Proxima Nova Rg" w:hAnsi="Proxima Nova Rg"/>
        </w:rPr>
        <w:lastRenderedPageBreak/>
        <w:br w:type="page"/>
      </w:r>
    </w:p>
    <w:p w14:paraId="22660630" w14:textId="77777777" w:rsidR="00E13E81" w:rsidRPr="00301661" w:rsidRDefault="00E13E81" w:rsidP="00E13E81">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301661">
        <w:rPr>
          <w:rFonts w:ascii="Proxima Nova Rg" w:hAnsi="Proxima Nova Rg"/>
          <w:b/>
          <w:sz w:val="22"/>
          <w:szCs w:val="22"/>
        </w:rPr>
        <w:lastRenderedPageBreak/>
        <w:t>Note:</w:t>
      </w:r>
      <w:r w:rsidRPr="00301661">
        <w:rPr>
          <w:rFonts w:ascii="Proxima Nova Rg" w:hAnsi="Proxima Nova Rg"/>
          <w:sz w:val="22"/>
          <w:szCs w:val="22"/>
        </w:rPr>
        <w:t xml:space="preserve"> Micronesia is a state in free association with the US.</w:t>
      </w:r>
    </w:p>
    <w:p w14:paraId="01D6A551" w14:textId="77777777" w:rsidR="00E13E81" w:rsidRPr="00424C59" w:rsidRDefault="00E13E81" w:rsidP="00E13E81">
      <w:pPr>
        <w:rPr>
          <w:rFonts w:ascii="Proxima Nova Rg" w:hAnsi="Proxima Nova Rg"/>
        </w:rPr>
      </w:pPr>
    </w:p>
    <w:p w14:paraId="7A722C28" w14:textId="6D12B5D5" w:rsidR="00BA270B" w:rsidRPr="00424C59" w:rsidRDefault="00B439AA" w:rsidP="00BB7DC3">
      <w:pPr>
        <w:pStyle w:val="BodyText1"/>
        <w:tabs>
          <w:tab w:val="left" w:pos="8244"/>
          <w:tab w:val="left" w:pos="9160"/>
          <w:tab w:val="left" w:pos="10076"/>
          <w:tab w:val="left" w:pos="10992"/>
          <w:tab w:val="left" w:pos="11908"/>
          <w:tab w:val="left" w:pos="12824"/>
          <w:tab w:val="left" w:pos="13740"/>
          <w:tab w:val="left" w:pos="14656"/>
        </w:tabs>
        <w:spacing w:after="120"/>
        <w:outlineLvl w:val="1"/>
        <w:rPr>
          <w:rFonts w:ascii="Proxima Nova Rg" w:hAnsi="Proxima Nova Rg" w:cstheme="minorHAnsi"/>
          <w:b/>
          <w:sz w:val="28"/>
          <w:szCs w:val="28"/>
        </w:rPr>
      </w:pPr>
      <w:r w:rsidRPr="00424C59">
        <w:rPr>
          <w:rFonts w:ascii="Proxima Nova Rg" w:hAnsi="Proxima Nova Rg" w:cstheme="minorHAnsi"/>
          <w:b/>
          <w:sz w:val="28"/>
          <w:szCs w:val="28"/>
        </w:rPr>
        <w:t>Current l</w:t>
      </w:r>
      <w:r w:rsidR="00BA270B" w:rsidRPr="00424C59">
        <w:rPr>
          <w:rFonts w:ascii="Proxima Nova Rg" w:hAnsi="Proxima Nova Rg" w:cstheme="minorHAnsi"/>
          <w:b/>
          <w:sz w:val="28"/>
          <w:szCs w:val="28"/>
        </w:rPr>
        <w:t>egality of corporal punishment</w:t>
      </w:r>
    </w:p>
    <w:p w14:paraId="7A722C29" w14:textId="6DB5BC53" w:rsidR="00EE5054" w:rsidRPr="00CE3C97" w:rsidRDefault="00EE5054" w:rsidP="00BB7DC3">
      <w:pPr>
        <w:pStyle w:val="Heading3"/>
        <w:spacing w:before="0" w:after="120"/>
        <w:rPr>
          <w:rFonts w:ascii="Proxima Nova Rg" w:hAnsi="Proxima Nova Rg" w:cstheme="minorHAnsi"/>
          <w:color w:val="ECA145"/>
          <w:sz w:val="22"/>
          <w:szCs w:val="22"/>
        </w:rPr>
      </w:pPr>
      <w:r w:rsidRPr="00CE3C97">
        <w:rPr>
          <w:rFonts w:ascii="Proxima Nova Rg" w:hAnsi="Proxima Nova Rg" w:cstheme="minorHAnsi"/>
          <w:color w:val="ECA145"/>
          <w:sz w:val="22"/>
          <w:szCs w:val="22"/>
        </w:rPr>
        <w:t>Home</w:t>
      </w:r>
    </w:p>
    <w:p w14:paraId="06B8E500" w14:textId="77777777" w:rsidR="00E13E81" w:rsidRPr="00301661" w:rsidRDefault="00E13E81" w:rsidP="00E13E81">
      <w:pPr>
        <w:spacing w:after="120"/>
        <w:rPr>
          <w:rFonts w:ascii="Proxima Nova Rg" w:hAnsi="Proxima Nova Rg"/>
          <w:sz w:val="22"/>
          <w:szCs w:val="22"/>
        </w:rPr>
      </w:pPr>
      <w:r w:rsidRPr="00301661">
        <w:rPr>
          <w:rFonts w:ascii="Proxima Nova Rg" w:hAnsi="Proxima Nova Rg"/>
          <w:sz w:val="22"/>
          <w:szCs w:val="22"/>
        </w:rPr>
        <w:t>Corporal punishment is lawful in the home. Children are protected from violence and abuse under the federal Code of the Federated States of Micronesia</w:t>
      </w:r>
      <w:r w:rsidRPr="00301661">
        <w:rPr>
          <w:rStyle w:val="FootnoteReference"/>
          <w:rFonts w:ascii="Proxima Nova Rg" w:hAnsi="Proxima Nova Rg"/>
          <w:sz w:val="22"/>
          <w:szCs w:val="22"/>
        </w:rPr>
        <w:footnoteReference w:id="2"/>
      </w:r>
      <w:r w:rsidRPr="00301661">
        <w:rPr>
          <w:rFonts w:ascii="Proxima Nova Rg" w:hAnsi="Proxima Nova Rg"/>
          <w:sz w:val="22"/>
          <w:szCs w:val="22"/>
        </w:rPr>
        <w:t xml:space="preserve"> and various state laws but there is no prohibition of corporal punishment. The State Juveniles Act in Yap states that parents “shall have control over the conduct and education of their minor children” and shall provide “for the discipline, support, and education of their children” (s1204). Similar provisions in the State Code of Kosrae 1997 specify that parents have a “duty of parental control of the minor” (s16.1102) and “the duty to control the minor and … the power to exercise parental control and authority over the minor” (s6.4807). The FSM Code Title 41 protects children from child abuse, where “abuse” is defined as “any case in which a child exhibits evidence of skin bruising, bleeding, sexual molestation, burns, fracture of any bone, subdural hematoma, soft-tissue swelling, and such condition or death is not justifiably explained, or the history given concerning such condition or death is at variance with the degree of type of such condition or death, or the circumstances indicate that such condition or death may not be the product of an accidental occurrence” (s502). This protects children from severe corporal punishment which causes physical injury, but it does not offer protection from all physical punishment. A review of child protection legislation has been carried out in collaboration with UNICEF which confirms that corporal punishment is not prohibited in the home.</w:t>
      </w:r>
      <w:r w:rsidRPr="00301661">
        <w:rPr>
          <w:rStyle w:val="FootnoteReference"/>
          <w:rFonts w:ascii="Proxima Nova Rg" w:hAnsi="Proxima Nova Rg"/>
          <w:sz w:val="22"/>
          <w:szCs w:val="22"/>
        </w:rPr>
        <w:footnoteReference w:id="3"/>
      </w:r>
    </w:p>
    <w:p w14:paraId="7E35E2AD" w14:textId="5169BD7B" w:rsidR="00E13E81" w:rsidRPr="00301661" w:rsidRDefault="00E13E81" w:rsidP="00E13E81">
      <w:pPr>
        <w:spacing w:after="120"/>
        <w:rPr>
          <w:rFonts w:ascii="Proxima Nova Rg" w:hAnsi="Proxima Nova Rg"/>
          <w:sz w:val="22"/>
          <w:szCs w:val="22"/>
        </w:rPr>
      </w:pPr>
      <w:r w:rsidRPr="00301661">
        <w:rPr>
          <w:rFonts w:ascii="Proxima Nova Rg" w:hAnsi="Proxima Nova Rg"/>
          <w:sz w:val="22"/>
          <w:szCs w:val="22"/>
        </w:rPr>
        <w:t>In 2014, the FSM Criminal Code was under review: we do not know if proposals to prohibit corporal punishment have been made in this context. In the same year Kosrae State became the first in Micronesia to enact domestic violence legislation (Family Protection Act 2013)</w:t>
      </w:r>
      <w:r w:rsidR="006E32AF" w:rsidRPr="00301661">
        <w:rPr>
          <w:rFonts w:ascii="Proxima Nova Rg" w:hAnsi="Proxima Nova Rg"/>
          <w:sz w:val="22"/>
          <w:szCs w:val="22"/>
        </w:rPr>
        <w:t>.</w:t>
      </w:r>
      <w:r w:rsidRPr="00301661">
        <w:rPr>
          <w:rFonts w:ascii="Proxima Nova Rg" w:hAnsi="Proxima Nova Rg"/>
          <w:sz w:val="22"/>
          <w:szCs w:val="22"/>
        </w:rPr>
        <w:t xml:space="preserve"> </w:t>
      </w:r>
      <w:r w:rsidR="006E32AF" w:rsidRPr="00301661">
        <w:rPr>
          <w:rFonts w:ascii="Proxima Nova Rg" w:hAnsi="Proxima Nova Rg"/>
          <w:sz w:val="22"/>
          <w:szCs w:val="22"/>
        </w:rPr>
        <w:t xml:space="preserve">According to the Government’s report to the Committee on the Rights of the Child in 2017, </w:t>
      </w:r>
      <w:r w:rsidRPr="00301661">
        <w:rPr>
          <w:rFonts w:ascii="Proxima Nova Rg" w:hAnsi="Proxima Nova Rg"/>
          <w:sz w:val="22"/>
          <w:szCs w:val="22"/>
        </w:rPr>
        <w:t xml:space="preserve">Pohnpei Family Violence </w:t>
      </w:r>
      <w:r w:rsidR="006E32AF" w:rsidRPr="00301661">
        <w:rPr>
          <w:rFonts w:ascii="Proxima Nova Rg" w:hAnsi="Proxima Nova Rg"/>
          <w:sz w:val="22"/>
          <w:szCs w:val="22"/>
        </w:rPr>
        <w:t>Law</w:t>
      </w:r>
      <w:r w:rsidRPr="00301661">
        <w:rPr>
          <w:rFonts w:ascii="Proxima Nova Rg" w:hAnsi="Proxima Nova Rg"/>
          <w:sz w:val="22"/>
          <w:szCs w:val="22"/>
        </w:rPr>
        <w:t xml:space="preserve"> was </w:t>
      </w:r>
      <w:r w:rsidR="006E32AF" w:rsidRPr="00301661">
        <w:rPr>
          <w:rFonts w:ascii="Proxima Nova Rg" w:hAnsi="Proxima Nova Rg"/>
          <w:sz w:val="22"/>
          <w:szCs w:val="22"/>
        </w:rPr>
        <w:t>enacted in 2017</w:t>
      </w:r>
      <w:r w:rsidRPr="00301661">
        <w:rPr>
          <w:rFonts w:ascii="Proxima Nova Rg" w:hAnsi="Proxima Nova Rg"/>
          <w:sz w:val="22"/>
          <w:szCs w:val="22"/>
        </w:rPr>
        <w:t xml:space="preserve"> and Family Protection </w:t>
      </w:r>
      <w:r w:rsidR="006E32AF" w:rsidRPr="00301661">
        <w:rPr>
          <w:rFonts w:ascii="Proxima Nova Rg" w:hAnsi="Proxima Nova Rg"/>
          <w:sz w:val="22"/>
          <w:szCs w:val="22"/>
        </w:rPr>
        <w:t xml:space="preserve">Bills are being drafted in Yap </w:t>
      </w:r>
      <w:r w:rsidRPr="00301661">
        <w:rPr>
          <w:rFonts w:ascii="Proxima Nova Rg" w:hAnsi="Proxima Nova Rg"/>
          <w:sz w:val="22"/>
          <w:szCs w:val="22"/>
        </w:rPr>
        <w:t>and Chuuk.</w:t>
      </w:r>
      <w:r w:rsidRPr="00301661">
        <w:rPr>
          <w:rStyle w:val="FootnoteReference"/>
          <w:rFonts w:ascii="Proxima Nova Rg" w:hAnsi="Proxima Nova Rg"/>
          <w:sz w:val="22"/>
          <w:szCs w:val="22"/>
        </w:rPr>
        <w:footnoteReference w:id="4"/>
      </w:r>
      <w:r w:rsidRPr="00301661">
        <w:rPr>
          <w:rFonts w:ascii="Proxima Nova Rg" w:hAnsi="Proxima Nova Rg"/>
          <w:sz w:val="22"/>
          <w:szCs w:val="22"/>
        </w:rPr>
        <w:t xml:space="preserve"> We are seeking further information but to our knowledge prohibition of corporal punishment is not included in these reforms. </w:t>
      </w:r>
    </w:p>
    <w:p w14:paraId="7445F118" w14:textId="772755E2" w:rsidR="00E13E81" w:rsidRPr="00301661" w:rsidRDefault="00E13E81" w:rsidP="001A6A7D">
      <w:pPr>
        <w:spacing w:after="120"/>
        <w:rPr>
          <w:rFonts w:ascii="Proxima Nova Rg" w:hAnsi="Proxima Nova Rg"/>
          <w:sz w:val="22"/>
          <w:szCs w:val="22"/>
        </w:rPr>
      </w:pPr>
      <w:r w:rsidRPr="00301661">
        <w:rPr>
          <w:rFonts w:ascii="Proxima Nova Rg" w:hAnsi="Proxima Nova Rg"/>
          <w:sz w:val="22"/>
          <w:szCs w:val="22"/>
        </w:rPr>
        <w:t>The Government reported to the UPR in 2015 that it continues to consider a comprehensive review of legislation and harmonisation of law and customary practices in all four states with international standards.</w:t>
      </w:r>
      <w:r w:rsidRPr="00301661">
        <w:rPr>
          <w:rStyle w:val="FootnoteReference"/>
          <w:rFonts w:ascii="Proxima Nova Rg" w:hAnsi="Proxima Nova Rg"/>
          <w:sz w:val="22"/>
          <w:szCs w:val="22"/>
        </w:rPr>
        <w:footnoteReference w:id="5"/>
      </w:r>
      <w:r w:rsidRPr="00301661">
        <w:rPr>
          <w:rFonts w:ascii="Proxima Nova Rg" w:hAnsi="Proxima Nova Rg"/>
          <w:sz w:val="22"/>
          <w:szCs w:val="22"/>
        </w:rPr>
        <w:t xml:space="preserve"> It </w:t>
      </w:r>
      <w:r w:rsidR="001A6A7D" w:rsidRPr="00301661">
        <w:rPr>
          <w:rFonts w:ascii="Proxima Nova Rg" w:hAnsi="Proxima Nova Rg"/>
          <w:sz w:val="22"/>
          <w:szCs w:val="22"/>
        </w:rPr>
        <w:t xml:space="preserve">had initially </w:t>
      </w:r>
      <w:r w:rsidRPr="00301661">
        <w:rPr>
          <w:rFonts w:ascii="Proxima Nova Rg" w:hAnsi="Proxima Nova Rg"/>
          <w:sz w:val="22"/>
          <w:szCs w:val="22"/>
        </w:rPr>
        <w:t>indicated its commitment to prohibiting all corporal punishment of children by clearly accepting recommendations to do so made during the UPR</w:t>
      </w:r>
      <w:r w:rsidR="001A6A7D" w:rsidRPr="00301661">
        <w:rPr>
          <w:rFonts w:ascii="Proxima Nova Rg" w:hAnsi="Proxima Nova Rg"/>
          <w:sz w:val="22"/>
          <w:szCs w:val="22"/>
        </w:rPr>
        <w:t>,</w:t>
      </w:r>
      <w:r w:rsidRPr="00301661">
        <w:rPr>
          <w:rStyle w:val="FootnoteReference"/>
          <w:rFonts w:ascii="Proxima Nova Rg" w:hAnsi="Proxima Nova Rg"/>
          <w:sz w:val="22"/>
          <w:szCs w:val="22"/>
        </w:rPr>
        <w:footnoteReference w:id="6"/>
      </w:r>
      <w:r w:rsidR="001A6A7D" w:rsidRPr="00301661">
        <w:rPr>
          <w:rFonts w:ascii="Proxima Nova Rg" w:hAnsi="Proxima Nova Rg"/>
          <w:sz w:val="22"/>
          <w:szCs w:val="22"/>
        </w:rPr>
        <w:t xml:space="preserve"> and t</w:t>
      </w:r>
      <w:r w:rsidR="006E32AF" w:rsidRPr="00301661">
        <w:rPr>
          <w:rFonts w:ascii="Proxima Nova Rg" w:hAnsi="Proxima Nova Rg"/>
          <w:sz w:val="22"/>
          <w:szCs w:val="22"/>
        </w:rPr>
        <w:t>he Government later acknowledged that the legislation detailed above only protects children from “severe” physical punishment.</w:t>
      </w:r>
      <w:r w:rsidR="006E32AF" w:rsidRPr="00301661">
        <w:rPr>
          <w:rStyle w:val="FootnoteReference"/>
          <w:rFonts w:ascii="Proxima Nova Rg" w:hAnsi="Proxima Nova Rg"/>
          <w:sz w:val="22"/>
          <w:szCs w:val="22"/>
        </w:rPr>
        <w:footnoteReference w:id="7"/>
      </w:r>
      <w:r w:rsidR="001A6A7D" w:rsidRPr="00301661">
        <w:rPr>
          <w:rFonts w:ascii="Proxima Nova Rg" w:hAnsi="Proxima Nova Rg"/>
          <w:sz w:val="22"/>
          <w:szCs w:val="22"/>
        </w:rPr>
        <w:t xml:space="preserve"> </w:t>
      </w:r>
      <w:r w:rsidR="002F6BF1">
        <w:rPr>
          <w:rFonts w:ascii="Proxima Nova Rg" w:hAnsi="Proxima Nova Rg"/>
          <w:sz w:val="22"/>
          <w:szCs w:val="22"/>
        </w:rPr>
        <w:t>End Corporal Punishment</w:t>
      </w:r>
      <w:r w:rsidR="002F6BF1" w:rsidRPr="00301661">
        <w:rPr>
          <w:rFonts w:ascii="Proxima Nova Rg" w:hAnsi="Proxima Nova Rg"/>
          <w:sz w:val="22"/>
          <w:szCs w:val="22"/>
        </w:rPr>
        <w:t xml:space="preserve"> no longer considers Micronesia committed to prohibiting all corporal punishment of children without delay, as there is no evidence that the Government intends to introduce legislation prohibiting all corporal punishment in the near future.</w:t>
      </w:r>
      <w:r w:rsidR="002F6BF1">
        <w:rPr>
          <w:rFonts w:ascii="Proxima Nova Rg" w:hAnsi="Proxima Nova Rg"/>
          <w:sz w:val="22"/>
          <w:szCs w:val="22"/>
        </w:rPr>
        <w:t xml:space="preserve"> In</w:t>
      </w:r>
      <w:r w:rsidR="002F6BF1" w:rsidRPr="0056255A">
        <w:rPr>
          <w:rFonts w:ascii="Proxima Nova Rg" w:hAnsi="Proxima Nova Rg"/>
          <w:sz w:val="22"/>
          <w:szCs w:val="22"/>
        </w:rPr>
        <w:t xml:space="preserve"> 20</w:t>
      </w:r>
      <w:r w:rsidR="002F6BF1">
        <w:rPr>
          <w:rFonts w:ascii="Proxima Nova Rg" w:hAnsi="Proxima Nova Rg"/>
          <w:sz w:val="22"/>
          <w:szCs w:val="22"/>
        </w:rPr>
        <w:t xml:space="preserve">21, </w:t>
      </w:r>
      <w:r w:rsidR="002F6BF1" w:rsidRPr="0056255A">
        <w:rPr>
          <w:rFonts w:ascii="Proxima Nova Rg" w:hAnsi="Proxima Nova Rg"/>
          <w:sz w:val="22"/>
          <w:szCs w:val="22"/>
        </w:rPr>
        <w:t>during</w:t>
      </w:r>
      <w:r w:rsidR="002F6BF1">
        <w:rPr>
          <w:rFonts w:ascii="Proxima Nova Rg" w:hAnsi="Proxima Nova Rg"/>
          <w:sz w:val="22"/>
          <w:szCs w:val="22"/>
        </w:rPr>
        <w:t xml:space="preserve"> the </w:t>
      </w:r>
      <w:r w:rsidR="002F6BF1">
        <w:rPr>
          <w:rFonts w:ascii="Proxima Nova Rg" w:eastAsia="Calibri" w:hAnsi="Proxima Nova Rg" w:cstheme="minorBidi"/>
          <w:sz w:val="22"/>
          <w:szCs w:val="22"/>
          <w:lang w:eastAsia="en-GB"/>
        </w:rPr>
        <w:t>third cycle of the UPR (session 37)</w:t>
      </w:r>
      <w:r w:rsidR="002F6BF1" w:rsidRPr="0056255A">
        <w:rPr>
          <w:rFonts w:ascii="Proxima Nova Rg" w:hAnsi="Proxima Nova Rg"/>
          <w:sz w:val="22"/>
          <w:szCs w:val="22"/>
        </w:rPr>
        <w:t xml:space="preserve">, the Government accepted </w:t>
      </w:r>
      <w:r w:rsidR="002F6BF1">
        <w:rPr>
          <w:rFonts w:ascii="Proxima Nova Rg" w:hAnsi="Proxima Nova Rg"/>
          <w:sz w:val="22"/>
          <w:szCs w:val="22"/>
        </w:rPr>
        <w:t>all</w:t>
      </w:r>
      <w:r w:rsidR="002F6BF1" w:rsidRPr="0056255A">
        <w:rPr>
          <w:rFonts w:ascii="Proxima Nova Rg" w:hAnsi="Proxima Nova Rg"/>
          <w:sz w:val="22"/>
          <w:szCs w:val="22"/>
        </w:rPr>
        <w:t xml:space="preserve"> recommendations to prohibit corporal punishment of children</w:t>
      </w:r>
      <w:r w:rsidR="002F6BF1">
        <w:rPr>
          <w:rFonts w:ascii="Proxima Nova Rg" w:hAnsi="Proxima Nova Rg"/>
          <w:sz w:val="22"/>
          <w:szCs w:val="22"/>
        </w:rPr>
        <w:t>.</w:t>
      </w:r>
      <w:r w:rsidR="002F6BF1">
        <w:rPr>
          <w:rStyle w:val="FootnoteReference"/>
          <w:rFonts w:ascii="Proxima Nova Rg" w:hAnsi="Proxima Nova Rg"/>
          <w:sz w:val="22"/>
          <w:szCs w:val="22"/>
        </w:rPr>
        <w:footnoteReference w:id="8"/>
      </w:r>
      <w:r w:rsidR="002F6BF1">
        <w:rPr>
          <w:rFonts w:ascii="Proxima Nova Rg" w:hAnsi="Proxima Nova Rg"/>
          <w:sz w:val="22"/>
          <w:szCs w:val="22"/>
        </w:rPr>
        <w:t xml:space="preserve"> </w:t>
      </w:r>
      <w:r w:rsidR="002F6BF1" w:rsidRPr="0056255A">
        <w:rPr>
          <w:rFonts w:ascii="Proxima Nova Rg" w:hAnsi="Proxima Nova Rg"/>
          <w:sz w:val="22"/>
          <w:szCs w:val="22"/>
        </w:rPr>
        <w:t>We are seeking to establish if this is a definite commitment by the Government to prohibit all corporal punishment of children in all settings.</w:t>
      </w:r>
    </w:p>
    <w:p w14:paraId="7A722C2D" w14:textId="77777777" w:rsidR="00EE5054" w:rsidRPr="00301661" w:rsidRDefault="00EE5054" w:rsidP="00BB7DC3">
      <w:pPr>
        <w:spacing w:after="120"/>
        <w:rPr>
          <w:rFonts w:ascii="Proxima Nova Rg" w:hAnsi="Proxima Nova Rg" w:cstheme="minorHAnsi"/>
          <w:b/>
          <w:sz w:val="22"/>
          <w:szCs w:val="22"/>
        </w:rPr>
      </w:pPr>
    </w:p>
    <w:p w14:paraId="1084E424" w14:textId="594D7C6F" w:rsidR="00016CB3" w:rsidRPr="00CE3C97" w:rsidRDefault="00016CB3" w:rsidP="00BB7DC3">
      <w:pPr>
        <w:pStyle w:val="Heading3"/>
        <w:spacing w:before="0" w:after="120"/>
        <w:rPr>
          <w:rFonts w:ascii="Proxima Nova Rg" w:hAnsi="Proxima Nova Rg" w:cstheme="minorHAnsi"/>
          <w:b w:val="0"/>
          <w:color w:val="ECA145"/>
          <w:sz w:val="22"/>
          <w:szCs w:val="22"/>
        </w:rPr>
      </w:pPr>
      <w:r w:rsidRPr="00CE3C97">
        <w:rPr>
          <w:rFonts w:ascii="Proxima Nova Rg" w:hAnsi="Proxima Nova Rg" w:cstheme="minorHAnsi"/>
          <w:color w:val="ECA145"/>
          <w:sz w:val="22"/>
          <w:szCs w:val="22"/>
        </w:rPr>
        <w:t>Alternative care settings</w:t>
      </w:r>
    </w:p>
    <w:p w14:paraId="298A2E16" w14:textId="77777777" w:rsidR="00E13E81" w:rsidRPr="00301661" w:rsidRDefault="00E13E81" w:rsidP="00E13E81">
      <w:pPr>
        <w:spacing w:after="120"/>
        <w:rPr>
          <w:rFonts w:ascii="Proxima Nova Rg" w:hAnsi="Proxima Nova Rg"/>
          <w:sz w:val="22"/>
          <w:szCs w:val="22"/>
        </w:rPr>
      </w:pPr>
      <w:r w:rsidRPr="00301661">
        <w:rPr>
          <w:rFonts w:ascii="Proxima Nova Rg" w:hAnsi="Proxima Nova Rg"/>
          <w:sz w:val="22"/>
          <w:szCs w:val="22"/>
        </w:rPr>
        <w:t xml:space="preserve">There is no prohibition of corporal punishment in alternative care settings and the emphasis in law on parents’ and legal guardians’ authority and duty to control children (see under “Home”) indicates corporal punishment is lawful. </w:t>
      </w:r>
    </w:p>
    <w:p w14:paraId="0CAB997A" w14:textId="77777777" w:rsidR="00016CB3" w:rsidRPr="00301661" w:rsidRDefault="00016CB3" w:rsidP="00BB7DC3">
      <w:pPr>
        <w:spacing w:after="120"/>
        <w:rPr>
          <w:rFonts w:ascii="Proxima Nova Rg" w:hAnsi="Proxima Nova Rg" w:cstheme="minorHAnsi"/>
          <w:sz w:val="22"/>
          <w:szCs w:val="22"/>
        </w:rPr>
      </w:pPr>
    </w:p>
    <w:p w14:paraId="56E90498" w14:textId="3030DCF6" w:rsidR="00016CB3" w:rsidRPr="00C308C4" w:rsidRDefault="004A62CE" w:rsidP="00BB7DC3">
      <w:pPr>
        <w:pStyle w:val="Heading3"/>
        <w:spacing w:before="0" w:after="120"/>
        <w:rPr>
          <w:rFonts w:ascii="Proxima Nova Rg" w:hAnsi="Proxima Nova Rg" w:cstheme="minorHAnsi"/>
          <w:b w:val="0"/>
          <w:color w:val="ECA145"/>
          <w:sz w:val="22"/>
          <w:szCs w:val="22"/>
        </w:rPr>
      </w:pPr>
      <w:r w:rsidRPr="00C308C4">
        <w:rPr>
          <w:rFonts w:ascii="Proxima Nova Rg" w:hAnsi="Proxima Nova Rg" w:cstheme="minorHAnsi"/>
          <w:color w:val="ECA145"/>
          <w:sz w:val="22"/>
          <w:szCs w:val="22"/>
        </w:rPr>
        <w:t>Day care</w:t>
      </w:r>
    </w:p>
    <w:p w14:paraId="458479A7" w14:textId="77777777" w:rsidR="00E13E81" w:rsidRPr="00301661" w:rsidRDefault="00E13E81" w:rsidP="00E13E81">
      <w:pPr>
        <w:spacing w:after="120"/>
        <w:rPr>
          <w:rFonts w:ascii="Proxima Nova Rg" w:hAnsi="Proxima Nova Rg"/>
          <w:b/>
          <w:sz w:val="22"/>
          <w:szCs w:val="22"/>
          <w:u w:val="single"/>
        </w:rPr>
      </w:pPr>
      <w:r w:rsidRPr="00301661">
        <w:rPr>
          <w:rFonts w:ascii="Proxima Nova Rg" w:hAnsi="Proxima Nova Rg"/>
          <w:sz w:val="22"/>
          <w:szCs w:val="22"/>
        </w:rPr>
        <w:t>There is no explicit prohibition of corporal punishment in early childhood care or in day care for older children. Some day care centres reportedly have child protection policies, which include a ban on corporal punishment, but there is no prohibition in law and corporal punishment continues to be used.</w:t>
      </w:r>
      <w:r w:rsidRPr="00301661">
        <w:rPr>
          <w:rStyle w:val="FootnoteReference"/>
          <w:rFonts w:ascii="Proxima Nova Rg" w:hAnsi="Proxima Nova Rg"/>
          <w:sz w:val="22"/>
          <w:szCs w:val="22"/>
        </w:rPr>
        <w:footnoteReference w:id="9"/>
      </w:r>
    </w:p>
    <w:p w14:paraId="16B9FB63" w14:textId="77777777" w:rsidR="00016CB3" w:rsidRPr="00301661" w:rsidRDefault="00016CB3" w:rsidP="00BB7DC3">
      <w:pPr>
        <w:spacing w:after="120"/>
        <w:rPr>
          <w:rFonts w:ascii="Proxima Nova Rg" w:hAnsi="Proxima Nova Rg" w:cstheme="minorHAnsi"/>
          <w:sz w:val="22"/>
          <w:szCs w:val="22"/>
        </w:rPr>
      </w:pPr>
    </w:p>
    <w:p w14:paraId="7A722C2E" w14:textId="77777777" w:rsidR="00EE5054" w:rsidRPr="00C308C4" w:rsidRDefault="00EE5054" w:rsidP="00BB7DC3">
      <w:pPr>
        <w:pStyle w:val="Heading3"/>
        <w:spacing w:before="0" w:after="120"/>
        <w:rPr>
          <w:rFonts w:ascii="Proxima Nova Rg" w:hAnsi="Proxima Nova Rg" w:cstheme="minorHAnsi"/>
          <w:b w:val="0"/>
          <w:color w:val="ECA145"/>
          <w:sz w:val="22"/>
          <w:szCs w:val="22"/>
        </w:rPr>
      </w:pPr>
      <w:r w:rsidRPr="00C308C4">
        <w:rPr>
          <w:rFonts w:ascii="Proxima Nova Rg" w:hAnsi="Proxima Nova Rg" w:cstheme="minorHAnsi"/>
          <w:color w:val="ECA145"/>
          <w:sz w:val="22"/>
          <w:szCs w:val="22"/>
        </w:rPr>
        <w:t>Schools</w:t>
      </w:r>
    </w:p>
    <w:p w14:paraId="40C95AB8" w14:textId="0FCF6414" w:rsidR="00780E8C" w:rsidRPr="00301661" w:rsidRDefault="00E13E81" w:rsidP="00E13E81">
      <w:pPr>
        <w:spacing w:after="120"/>
        <w:rPr>
          <w:rFonts w:ascii="Proxima Nova Rg" w:hAnsi="Proxima Nova Rg"/>
          <w:sz w:val="22"/>
          <w:szCs w:val="22"/>
        </w:rPr>
      </w:pPr>
      <w:r w:rsidRPr="00301661">
        <w:rPr>
          <w:rFonts w:ascii="Proxima Nova Rg" w:hAnsi="Proxima Nova Rg"/>
          <w:sz w:val="22"/>
          <w:szCs w:val="22"/>
        </w:rPr>
        <w:t>Corporal punishment is reportedly prohibited in schools, but we have been unable to ascertain if this is by policy or law. There is no reference to corporal punishment or school discipline in the State Codes of Yap, Pohnpei or Kosrae or the draft State Code of Chuuk. According to UNICEF’s 2014 baseline research, corporal punishment is unlawful in schools under the Criminal Code, but we have been unable to identify explicit prohibition in the Code.</w:t>
      </w:r>
      <w:r w:rsidRPr="00301661">
        <w:rPr>
          <w:rStyle w:val="FootnoteReference"/>
          <w:rFonts w:ascii="Proxima Nova Rg" w:hAnsi="Proxima Nova Rg"/>
          <w:sz w:val="22"/>
          <w:szCs w:val="22"/>
        </w:rPr>
        <w:footnoteReference w:id="10"/>
      </w:r>
      <w:r w:rsidRPr="00301661">
        <w:rPr>
          <w:rFonts w:ascii="Proxima Nova Rg" w:hAnsi="Proxima Nova Rg"/>
          <w:sz w:val="22"/>
          <w:szCs w:val="22"/>
        </w:rPr>
        <w:t xml:space="preserve"> The research also reports that some schools have child protection policies which include a ban on corporal punishment, but it continues to be used.</w:t>
      </w:r>
      <w:r w:rsidR="00780E8C" w:rsidRPr="00301661">
        <w:rPr>
          <w:rFonts w:ascii="Proxima Nova Rg" w:hAnsi="Proxima Nova Rg"/>
          <w:sz w:val="22"/>
          <w:szCs w:val="22"/>
        </w:rPr>
        <w:t xml:space="preserve"> Corporal punishment of children is not allowed under the School Accreditation System: Procedural Manual 2016.</w:t>
      </w:r>
    </w:p>
    <w:p w14:paraId="7A722C30" w14:textId="77777777" w:rsidR="00B25DA6" w:rsidRPr="00C308C4" w:rsidRDefault="00B25DA6" w:rsidP="00BB7DC3">
      <w:pPr>
        <w:spacing w:after="120"/>
        <w:rPr>
          <w:rFonts w:ascii="Proxima Nova Rg" w:hAnsi="Proxima Nova Rg" w:cstheme="minorHAnsi"/>
          <w:color w:val="ECA145"/>
          <w:sz w:val="22"/>
          <w:szCs w:val="22"/>
        </w:rPr>
      </w:pPr>
    </w:p>
    <w:p w14:paraId="7A722C31" w14:textId="62D88AAA" w:rsidR="00EE5054" w:rsidRPr="00C308C4" w:rsidRDefault="00EE5054" w:rsidP="00BB7DC3">
      <w:pPr>
        <w:pStyle w:val="Heading3"/>
        <w:spacing w:before="0" w:after="120"/>
        <w:rPr>
          <w:rFonts w:ascii="Proxima Nova Rg" w:hAnsi="Proxima Nova Rg" w:cstheme="minorHAnsi"/>
          <w:b w:val="0"/>
          <w:color w:val="ECA145"/>
          <w:sz w:val="22"/>
          <w:szCs w:val="22"/>
        </w:rPr>
      </w:pPr>
      <w:r w:rsidRPr="00C308C4">
        <w:rPr>
          <w:rFonts w:ascii="Proxima Nova Rg" w:hAnsi="Proxima Nova Rg" w:cstheme="minorHAnsi"/>
          <w:color w:val="ECA145"/>
          <w:sz w:val="22"/>
          <w:szCs w:val="22"/>
        </w:rPr>
        <w:t xml:space="preserve">Penal </w:t>
      </w:r>
      <w:r w:rsidR="00BB7DC3" w:rsidRPr="00C308C4">
        <w:rPr>
          <w:rFonts w:ascii="Proxima Nova Rg" w:hAnsi="Proxima Nova Rg" w:cstheme="minorHAnsi"/>
          <w:color w:val="ECA145"/>
          <w:sz w:val="22"/>
          <w:szCs w:val="22"/>
        </w:rPr>
        <w:t>institutions</w:t>
      </w:r>
    </w:p>
    <w:p w14:paraId="2C85935A" w14:textId="77777777" w:rsidR="00E13E81" w:rsidRPr="00301661" w:rsidRDefault="00E13E81" w:rsidP="00E13E81">
      <w:pPr>
        <w:spacing w:after="120"/>
        <w:rPr>
          <w:rFonts w:ascii="Proxima Nova Rg" w:hAnsi="Proxima Nova Rg"/>
          <w:sz w:val="22"/>
          <w:szCs w:val="22"/>
        </w:rPr>
      </w:pPr>
      <w:r w:rsidRPr="00301661">
        <w:rPr>
          <w:rFonts w:ascii="Proxima Nova Rg" w:hAnsi="Proxima Nova Rg"/>
          <w:sz w:val="22"/>
          <w:szCs w:val="22"/>
        </w:rPr>
        <w:t>There is no explicit prohibition of corporal punishment as a disciplinary measure in penal institutions.</w:t>
      </w:r>
    </w:p>
    <w:p w14:paraId="3A0D5D70" w14:textId="4748E71E" w:rsidR="00BB7DC3" w:rsidRPr="00301661" w:rsidRDefault="00BB7DC3" w:rsidP="00BB7DC3">
      <w:pPr>
        <w:spacing w:after="120"/>
        <w:rPr>
          <w:rFonts w:ascii="Proxima Nova Rg" w:hAnsi="Proxima Nova Rg" w:cstheme="minorHAnsi"/>
          <w:sz w:val="22"/>
          <w:szCs w:val="22"/>
        </w:rPr>
      </w:pPr>
    </w:p>
    <w:p w14:paraId="2504E16D" w14:textId="79448A55" w:rsidR="00BB7DC3" w:rsidRPr="00C308C4" w:rsidRDefault="00BB7DC3" w:rsidP="00BB7DC3">
      <w:pPr>
        <w:pStyle w:val="Heading3"/>
        <w:spacing w:before="0" w:after="120"/>
        <w:rPr>
          <w:rFonts w:ascii="Proxima Nova Rg" w:hAnsi="Proxima Nova Rg" w:cstheme="minorHAnsi"/>
          <w:color w:val="ECA145"/>
          <w:sz w:val="22"/>
          <w:szCs w:val="22"/>
        </w:rPr>
      </w:pPr>
      <w:r w:rsidRPr="00C308C4">
        <w:rPr>
          <w:rFonts w:ascii="Proxima Nova Rg" w:hAnsi="Proxima Nova Rg" w:cstheme="minorHAnsi"/>
          <w:color w:val="ECA145"/>
          <w:sz w:val="22"/>
          <w:szCs w:val="22"/>
        </w:rPr>
        <w:t>Sentence for crime</w:t>
      </w:r>
    </w:p>
    <w:p w14:paraId="55CD66E2" w14:textId="4DE66E5D" w:rsidR="00E13E81" w:rsidRPr="00301661" w:rsidRDefault="00E13E81" w:rsidP="00E13E81">
      <w:pPr>
        <w:spacing w:after="120"/>
        <w:rPr>
          <w:rFonts w:ascii="Proxima Nova Rg" w:hAnsi="Proxima Nova Rg"/>
          <w:sz w:val="22"/>
          <w:szCs w:val="22"/>
        </w:rPr>
      </w:pPr>
      <w:r w:rsidRPr="00301661">
        <w:rPr>
          <w:rFonts w:ascii="Proxima Nova Rg" w:hAnsi="Proxima Nova Rg"/>
          <w:sz w:val="22"/>
          <w:szCs w:val="22"/>
        </w:rPr>
        <w:t>Corporal punishment is unlawful as a sentence for crime. The Constitution of the Federated States of Micronesia states that “cruel and unusual punishments” should not be inflicted (art. IV, s8), and this is reflected in similar provisions in the Constitutions of Pohnpei (art. 4.9), Yap (art. 2.7), Kosrae (art. 2.1) and Chuuk (art. 3.6). There are no provisions in other state laws for judicial corporal punishment of children convicted of a crime. Recognition of custom and tradition is provided for but we have no information on whether this would allow for corporal punishment.</w:t>
      </w:r>
    </w:p>
    <w:p w14:paraId="2396A7DC" w14:textId="67B99671" w:rsidR="00C25080" w:rsidRPr="00301661" w:rsidRDefault="00C25080" w:rsidP="00BB7DC3">
      <w:pPr>
        <w:spacing w:after="120"/>
        <w:rPr>
          <w:rFonts w:ascii="Proxima Nova Rg" w:hAnsi="Proxima Nova Rg" w:cstheme="minorHAnsi"/>
          <w:sz w:val="22"/>
          <w:szCs w:val="22"/>
        </w:rPr>
      </w:pPr>
    </w:p>
    <w:p w14:paraId="05F1357F" w14:textId="42D9FB85" w:rsidR="00C25080" w:rsidRPr="00424C59" w:rsidRDefault="00C25080" w:rsidP="00C25080">
      <w:pPr>
        <w:pStyle w:val="Heading2"/>
        <w:spacing w:after="120"/>
        <w:rPr>
          <w:rFonts w:ascii="Proxima Nova Rg" w:eastAsia="Calibri" w:hAnsi="Proxima Nova Rg" w:cstheme="minorHAnsi"/>
          <w:bCs w:val="0"/>
          <w:sz w:val="28"/>
          <w:szCs w:val="28"/>
          <w:lang w:eastAsia="en-GB"/>
        </w:rPr>
      </w:pPr>
      <w:r w:rsidRPr="00424C59">
        <w:rPr>
          <w:rFonts w:ascii="Proxima Nova Rg" w:eastAsia="Calibri" w:hAnsi="Proxima Nova Rg" w:cstheme="minorHAnsi"/>
          <w:sz w:val="28"/>
          <w:szCs w:val="28"/>
          <w:lang w:eastAsia="en-GB"/>
        </w:rPr>
        <w:t xml:space="preserve">Universal Periodic Review of </w:t>
      </w:r>
      <w:r w:rsidR="00E13E81" w:rsidRPr="00424C59">
        <w:rPr>
          <w:rFonts w:ascii="Proxima Nova Rg" w:eastAsia="Calibri" w:hAnsi="Proxima Nova Rg" w:cstheme="minorHAnsi"/>
          <w:sz w:val="28"/>
          <w:szCs w:val="28"/>
          <w:lang w:eastAsia="en-GB"/>
        </w:rPr>
        <w:t>Micronesia’s</w:t>
      </w:r>
      <w:r w:rsidRPr="00424C59">
        <w:rPr>
          <w:rFonts w:ascii="Proxima Nova Rg" w:eastAsia="Calibri" w:hAnsi="Proxima Nova Rg" w:cstheme="minorHAnsi"/>
          <w:sz w:val="28"/>
          <w:szCs w:val="28"/>
          <w:lang w:eastAsia="en-GB"/>
        </w:rPr>
        <w:t xml:space="preserve"> human rights record</w:t>
      </w:r>
    </w:p>
    <w:p w14:paraId="729D4502" w14:textId="77777777" w:rsidR="00E13E81" w:rsidRPr="00301661" w:rsidRDefault="00E13E81" w:rsidP="00E13E81">
      <w:pPr>
        <w:spacing w:after="120"/>
        <w:rPr>
          <w:rFonts w:ascii="Proxima Nova Rg" w:hAnsi="Proxima Nova Rg"/>
          <w:sz w:val="22"/>
          <w:szCs w:val="22"/>
        </w:rPr>
      </w:pPr>
      <w:r w:rsidRPr="00301661">
        <w:rPr>
          <w:rFonts w:ascii="Proxima Nova Rg" w:hAnsi="Proxima Nova Rg"/>
          <w:sz w:val="22"/>
          <w:szCs w:val="22"/>
        </w:rPr>
        <w:t>Micronesia was examined in the first cycle of the Universal Periodic Review in 2010 (session 9). No recommendations were made specifically concerning corporal punishment of children. However, the following recommendations were made and were accepted by the Government:</w:t>
      </w:r>
      <w:r w:rsidRPr="00301661">
        <w:rPr>
          <w:rStyle w:val="FootnoteReference"/>
          <w:rFonts w:ascii="Proxima Nova Rg" w:hAnsi="Proxima Nova Rg"/>
          <w:sz w:val="22"/>
          <w:szCs w:val="22"/>
        </w:rPr>
        <w:footnoteReference w:id="11"/>
      </w:r>
    </w:p>
    <w:p w14:paraId="166D4667" w14:textId="77777777" w:rsidR="00E13E81" w:rsidRPr="00301661" w:rsidRDefault="00E13E81" w:rsidP="00E13E81">
      <w:pPr>
        <w:spacing w:after="120"/>
        <w:ind w:left="720"/>
        <w:rPr>
          <w:rFonts w:ascii="Proxima Nova Rg" w:hAnsi="Proxima Nova Rg"/>
          <w:sz w:val="22"/>
          <w:szCs w:val="22"/>
        </w:rPr>
      </w:pPr>
      <w:r w:rsidRPr="00301661">
        <w:rPr>
          <w:rFonts w:ascii="Proxima Nova Rg" w:hAnsi="Proxima Nova Rg"/>
          <w:sz w:val="22"/>
          <w:szCs w:val="22"/>
        </w:rPr>
        <w:t>“Ensure full human rights legal protection throughout Micronesia (Australia);</w:t>
      </w:r>
    </w:p>
    <w:p w14:paraId="7932ADD0" w14:textId="77777777" w:rsidR="00E13E81" w:rsidRPr="00301661" w:rsidRDefault="00E13E81" w:rsidP="00E13E81">
      <w:pPr>
        <w:spacing w:after="120"/>
        <w:ind w:left="720"/>
        <w:rPr>
          <w:rFonts w:ascii="Proxima Nova Rg" w:hAnsi="Proxima Nova Rg"/>
          <w:sz w:val="22"/>
          <w:szCs w:val="22"/>
        </w:rPr>
      </w:pPr>
      <w:r w:rsidRPr="00301661">
        <w:rPr>
          <w:rFonts w:ascii="Proxima Nova Rg" w:hAnsi="Proxima Nova Rg"/>
          <w:sz w:val="22"/>
          <w:szCs w:val="22"/>
        </w:rPr>
        <w:t>“Implement the outstanding legislative and administrative reforms required under the Convention on the Rights of the Child, in particular all the necessary measures to prevent and address violence against children and child abuse (United Kingdom of Great Britain and Northern Ireland);</w:t>
      </w:r>
    </w:p>
    <w:p w14:paraId="284300F2" w14:textId="77777777" w:rsidR="00E13E81" w:rsidRPr="00301661" w:rsidRDefault="00E13E81" w:rsidP="00E13E81">
      <w:pPr>
        <w:spacing w:after="120"/>
        <w:ind w:left="720"/>
        <w:rPr>
          <w:rFonts w:ascii="Proxima Nova Rg" w:hAnsi="Proxima Nova Rg"/>
          <w:sz w:val="22"/>
          <w:szCs w:val="22"/>
        </w:rPr>
      </w:pPr>
      <w:r w:rsidRPr="00301661">
        <w:rPr>
          <w:rFonts w:ascii="Proxima Nova Rg" w:hAnsi="Proxima Nova Rg"/>
          <w:sz w:val="22"/>
          <w:szCs w:val="22"/>
        </w:rPr>
        <w:t>“Continue to develop legislation in order to adapt it to the Convention on the Rights of the Child, in particular in areas such as the care of children who are without protection, protection against abuse and sexual exploitation, birth registration, the prohibition of child labour, the minimum age for criminal responsibility and the administration of justice for minors (Spain);</w:t>
      </w:r>
    </w:p>
    <w:p w14:paraId="2D880B79" w14:textId="77777777" w:rsidR="00E13E81" w:rsidRPr="00301661" w:rsidRDefault="00E13E81" w:rsidP="00E13E81">
      <w:pPr>
        <w:spacing w:after="120"/>
        <w:ind w:left="720"/>
        <w:rPr>
          <w:rFonts w:ascii="Proxima Nova Rg" w:hAnsi="Proxima Nova Rg"/>
          <w:sz w:val="22"/>
          <w:szCs w:val="22"/>
        </w:rPr>
      </w:pPr>
      <w:r w:rsidRPr="00301661">
        <w:rPr>
          <w:rFonts w:ascii="Proxima Nova Rg" w:hAnsi="Proxima Nova Rg"/>
          <w:sz w:val="22"/>
          <w:szCs w:val="22"/>
        </w:rPr>
        <w:t xml:space="preserve">“Continue implementing measures in its ongoing efforts to eliminate discrimination and all forms of violence against women and children, and, in particular, undertake appropriate </w:t>
      </w:r>
      <w:r w:rsidRPr="00301661">
        <w:rPr>
          <w:rFonts w:ascii="Proxima Nova Rg" w:hAnsi="Proxima Nova Rg"/>
          <w:sz w:val="22"/>
          <w:szCs w:val="22"/>
        </w:rPr>
        <w:lastRenderedPageBreak/>
        <w:t>measures to prevent and combat ill treatment, sexual abuse and violence against children, as well as rehabilitate child victims (Thailand);</w:t>
      </w:r>
    </w:p>
    <w:p w14:paraId="572CE657" w14:textId="77777777" w:rsidR="00E13E81" w:rsidRPr="00301661" w:rsidRDefault="00E13E81" w:rsidP="00E13E81">
      <w:pPr>
        <w:spacing w:after="120"/>
        <w:ind w:left="720"/>
        <w:rPr>
          <w:rFonts w:ascii="Proxima Nova Rg" w:hAnsi="Proxima Nova Rg"/>
          <w:sz w:val="22"/>
          <w:szCs w:val="22"/>
        </w:rPr>
      </w:pPr>
      <w:r w:rsidRPr="00301661">
        <w:rPr>
          <w:rFonts w:ascii="Proxima Nova Rg" w:hAnsi="Proxima Nova Rg"/>
          <w:sz w:val="22"/>
          <w:szCs w:val="22"/>
        </w:rPr>
        <w:t>“Take all appropriate measures, including the revision of legislation, the initiation of a comprehensive study on child abuse, ill treatment and domestic violence, to prevent and combat ill treatment within, inter alia, the family and institutions, as well as the sexual abuse of children (Slovakia)”</w:t>
      </w:r>
    </w:p>
    <w:p w14:paraId="708D7916" w14:textId="77777777" w:rsidR="00E13E81" w:rsidRPr="00301661" w:rsidRDefault="00E13E81" w:rsidP="00E13E81">
      <w:pPr>
        <w:spacing w:after="120"/>
        <w:rPr>
          <w:rFonts w:ascii="Proxima Nova Rg" w:hAnsi="Proxima Nova Rg"/>
          <w:color w:val="000000" w:themeColor="text1"/>
          <w:sz w:val="22"/>
          <w:szCs w:val="22"/>
        </w:rPr>
      </w:pPr>
      <w:r w:rsidRPr="00301661">
        <w:rPr>
          <w:rFonts w:ascii="Proxima Nova Rg" w:hAnsi="Proxima Nova Rg"/>
          <w:color w:val="000000" w:themeColor="text1"/>
          <w:sz w:val="22"/>
          <w:szCs w:val="22"/>
        </w:rPr>
        <w:t>Examination in the second cycle took place in 2015 (session 23). The following recommendations were made:</w:t>
      </w:r>
      <w:r w:rsidRPr="00301661">
        <w:rPr>
          <w:rStyle w:val="FootnoteReference"/>
          <w:rFonts w:ascii="Proxima Nova Rg" w:hAnsi="Proxima Nova Rg"/>
          <w:color w:val="000000" w:themeColor="text1"/>
          <w:sz w:val="22"/>
          <w:szCs w:val="22"/>
        </w:rPr>
        <w:footnoteReference w:id="12"/>
      </w:r>
    </w:p>
    <w:p w14:paraId="7E6B26E4" w14:textId="77777777" w:rsidR="00E13E81" w:rsidRPr="00301661" w:rsidRDefault="00E13E81" w:rsidP="00E13E81">
      <w:pPr>
        <w:widowControl w:val="0"/>
        <w:autoSpaceDE w:val="0"/>
        <w:autoSpaceDN w:val="0"/>
        <w:adjustRightInd w:val="0"/>
        <w:spacing w:after="120"/>
        <w:ind w:left="720"/>
        <w:rPr>
          <w:rFonts w:ascii="Proxima Nova Rg" w:eastAsiaTheme="minorHAnsi" w:hAnsi="Proxima Nova Rg"/>
          <w:color w:val="000000" w:themeColor="text1"/>
          <w:sz w:val="22"/>
          <w:szCs w:val="22"/>
          <w:lang w:val="en-US"/>
        </w:rPr>
      </w:pPr>
      <w:r w:rsidRPr="00301661">
        <w:rPr>
          <w:rFonts w:ascii="Proxima Nova Rg" w:eastAsiaTheme="minorHAnsi" w:hAnsi="Proxima Nova Rg"/>
          <w:color w:val="000000" w:themeColor="text1"/>
          <w:sz w:val="22"/>
          <w:szCs w:val="22"/>
          <w:lang w:val="en-US"/>
        </w:rPr>
        <w:t>“Ratify the Convention against Torture and Other Cruel, Inhuman or Degrading Treatment or Punishment and its optional protocol, and prohibit all corporal punishment of children in all settings, including at home environment (Estonia)</w:t>
      </w:r>
    </w:p>
    <w:p w14:paraId="6FBFFA3A" w14:textId="77777777" w:rsidR="00E13E81" w:rsidRPr="00301661" w:rsidRDefault="00E13E81" w:rsidP="00E13E81">
      <w:pPr>
        <w:widowControl w:val="0"/>
        <w:autoSpaceDE w:val="0"/>
        <w:autoSpaceDN w:val="0"/>
        <w:adjustRightInd w:val="0"/>
        <w:spacing w:after="120"/>
        <w:ind w:left="720"/>
        <w:rPr>
          <w:rFonts w:ascii="Proxima Nova Rg" w:eastAsiaTheme="minorHAnsi" w:hAnsi="Proxima Nova Rg"/>
          <w:color w:val="000000" w:themeColor="text1"/>
          <w:sz w:val="22"/>
          <w:szCs w:val="22"/>
          <w:lang w:val="en-US"/>
        </w:rPr>
      </w:pPr>
      <w:r w:rsidRPr="00301661">
        <w:rPr>
          <w:rFonts w:ascii="Proxima Nova Rg" w:eastAsiaTheme="minorHAnsi" w:hAnsi="Proxima Nova Rg"/>
          <w:color w:val="000000" w:themeColor="text1"/>
          <w:sz w:val="22"/>
          <w:szCs w:val="22"/>
          <w:lang w:val="en-US"/>
        </w:rPr>
        <w:t>“Strengthen measures to combat violence against women, as well as to prohibit corporal punishment of children and to set out the minimum age to work (Brazil)</w:t>
      </w:r>
    </w:p>
    <w:p w14:paraId="32EF7796" w14:textId="77777777" w:rsidR="00E13E81" w:rsidRPr="00301661" w:rsidRDefault="00E13E81" w:rsidP="00E13E81">
      <w:pPr>
        <w:widowControl w:val="0"/>
        <w:autoSpaceDE w:val="0"/>
        <w:autoSpaceDN w:val="0"/>
        <w:adjustRightInd w:val="0"/>
        <w:spacing w:after="120"/>
        <w:ind w:left="720"/>
        <w:rPr>
          <w:rFonts w:ascii="Proxima Nova Rg" w:eastAsiaTheme="minorHAnsi" w:hAnsi="Proxima Nova Rg"/>
          <w:color w:val="000000" w:themeColor="text1"/>
          <w:sz w:val="22"/>
          <w:szCs w:val="22"/>
          <w:lang w:val="en-US"/>
        </w:rPr>
      </w:pPr>
      <w:r w:rsidRPr="00301661">
        <w:rPr>
          <w:rFonts w:ascii="Proxima Nova Rg" w:eastAsiaTheme="minorHAnsi" w:hAnsi="Proxima Nova Rg"/>
          <w:color w:val="000000" w:themeColor="text1"/>
          <w:sz w:val="22"/>
          <w:szCs w:val="22"/>
          <w:lang w:val="en-US"/>
        </w:rPr>
        <w:t>“Take legislative measures to prohibit all forms of corporal punishment of children in all settings (Namibia)”</w:t>
      </w:r>
    </w:p>
    <w:p w14:paraId="27CB7A5A" w14:textId="3725DF6F" w:rsidR="00E13E81" w:rsidRDefault="00E13E81" w:rsidP="00E13E81">
      <w:pPr>
        <w:spacing w:after="120"/>
        <w:rPr>
          <w:rFonts w:ascii="Proxima Nova Rg" w:hAnsi="Proxima Nova Rg"/>
          <w:color w:val="000000" w:themeColor="text1"/>
          <w:sz w:val="22"/>
          <w:szCs w:val="22"/>
        </w:rPr>
      </w:pPr>
      <w:r w:rsidRPr="00301661">
        <w:rPr>
          <w:rFonts w:ascii="Proxima Nova Rg" w:hAnsi="Proxima Nova Rg"/>
          <w:color w:val="000000" w:themeColor="text1"/>
          <w:sz w:val="22"/>
          <w:szCs w:val="22"/>
        </w:rPr>
        <w:t>The Government accepted the recommendations.</w:t>
      </w:r>
      <w:r w:rsidRPr="00301661">
        <w:rPr>
          <w:rStyle w:val="FootnoteReference"/>
          <w:rFonts w:ascii="Proxima Nova Rg" w:hAnsi="Proxima Nova Rg"/>
          <w:color w:val="000000" w:themeColor="text1"/>
          <w:sz w:val="22"/>
          <w:szCs w:val="22"/>
        </w:rPr>
        <w:footnoteReference w:id="13"/>
      </w:r>
    </w:p>
    <w:p w14:paraId="42F97A4B" w14:textId="067BE3C1" w:rsidR="0003569B" w:rsidRDefault="0044453F" w:rsidP="00E13E81">
      <w:pPr>
        <w:spacing w:after="120"/>
        <w:rPr>
          <w:rFonts w:ascii="Proxima Nova Rg" w:hAnsi="Proxima Nova Rg"/>
          <w:color w:val="000000" w:themeColor="text1"/>
          <w:sz w:val="22"/>
          <w:szCs w:val="22"/>
        </w:rPr>
      </w:pPr>
      <w:r>
        <w:rPr>
          <w:rFonts w:ascii="Proxima Nova Rg" w:hAnsi="Proxima Nova Rg"/>
          <w:color w:val="000000" w:themeColor="text1"/>
          <w:sz w:val="22"/>
          <w:szCs w:val="22"/>
        </w:rPr>
        <w:t xml:space="preserve">During the third cycle </w:t>
      </w:r>
      <w:r w:rsidR="00845376">
        <w:rPr>
          <w:rFonts w:ascii="Proxima Nova Rg" w:hAnsi="Proxima Nova Rg"/>
          <w:color w:val="000000" w:themeColor="text1"/>
          <w:sz w:val="22"/>
          <w:szCs w:val="22"/>
        </w:rPr>
        <w:t xml:space="preserve">of the Universal Periodic Review in 2021 </w:t>
      </w:r>
      <w:r w:rsidR="00706002">
        <w:rPr>
          <w:rFonts w:ascii="Proxima Nova Rg" w:hAnsi="Proxima Nova Rg"/>
          <w:color w:val="000000" w:themeColor="text1"/>
          <w:sz w:val="22"/>
          <w:szCs w:val="22"/>
        </w:rPr>
        <w:t>(</w:t>
      </w:r>
      <w:r w:rsidR="00845376">
        <w:rPr>
          <w:rFonts w:ascii="Proxima Nova Rg" w:hAnsi="Proxima Nova Rg"/>
          <w:color w:val="000000" w:themeColor="text1"/>
          <w:sz w:val="22"/>
          <w:szCs w:val="22"/>
        </w:rPr>
        <w:t>sess</w:t>
      </w:r>
      <w:r w:rsidR="00531A5E">
        <w:rPr>
          <w:rFonts w:ascii="Proxima Nova Rg" w:hAnsi="Proxima Nova Rg"/>
          <w:color w:val="000000" w:themeColor="text1"/>
          <w:sz w:val="22"/>
          <w:szCs w:val="22"/>
        </w:rPr>
        <w:t xml:space="preserve">ion </w:t>
      </w:r>
      <w:r w:rsidR="009652FE">
        <w:rPr>
          <w:rFonts w:ascii="Proxima Nova Rg" w:hAnsi="Proxima Nova Rg"/>
          <w:color w:val="000000" w:themeColor="text1"/>
          <w:sz w:val="22"/>
          <w:szCs w:val="22"/>
        </w:rPr>
        <w:t>3</w:t>
      </w:r>
      <w:r w:rsidR="00531A5E">
        <w:rPr>
          <w:rFonts w:ascii="Proxima Nova Rg" w:hAnsi="Proxima Nova Rg"/>
          <w:color w:val="000000" w:themeColor="text1"/>
          <w:sz w:val="22"/>
          <w:szCs w:val="22"/>
        </w:rPr>
        <w:t>7). The following recomm</w:t>
      </w:r>
      <w:r w:rsidR="00B52B81">
        <w:rPr>
          <w:rFonts w:ascii="Proxima Nova Rg" w:hAnsi="Proxima Nova Rg"/>
          <w:color w:val="000000" w:themeColor="text1"/>
          <w:sz w:val="22"/>
          <w:szCs w:val="22"/>
        </w:rPr>
        <w:t xml:space="preserve">endations </w:t>
      </w:r>
      <w:r w:rsidR="00E64A60">
        <w:rPr>
          <w:rFonts w:ascii="Proxima Nova Rg" w:hAnsi="Proxima Nova Rg"/>
          <w:color w:val="000000" w:themeColor="text1"/>
          <w:sz w:val="22"/>
          <w:szCs w:val="22"/>
        </w:rPr>
        <w:t>were made:</w:t>
      </w:r>
      <w:r w:rsidR="00E64A60">
        <w:rPr>
          <w:rStyle w:val="FootnoteReference"/>
          <w:rFonts w:ascii="Proxima Nova Rg" w:hAnsi="Proxima Nova Rg"/>
          <w:color w:val="000000" w:themeColor="text1"/>
          <w:sz w:val="22"/>
          <w:szCs w:val="22"/>
        </w:rPr>
        <w:footnoteReference w:id="14"/>
      </w:r>
    </w:p>
    <w:p w14:paraId="0539AACC" w14:textId="7AFD3F8B" w:rsidR="00067ABD" w:rsidRDefault="00067ABD" w:rsidP="001D7EF1">
      <w:pPr>
        <w:spacing w:after="120"/>
        <w:ind w:left="720"/>
        <w:rPr>
          <w:rFonts w:ascii="Proxima Nova Rg" w:hAnsi="Proxima Nova Rg"/>
          <w:color w:val="000000" w:themeColor="text1"/>
          <w:sz w:val="22"/>
          <w:szCs w:val="22"/>
        </w:rPr>
      </w:pPr>
      <w:r>
        <w:rPr>
          <w:rFonts w:ascii="Proxima Nova Rg" w:hAnsi="Proxima Nova Rg"/>
          <w:color w:val="000000" w:themeColor="text1"/>
          <w:sz w:val="22"/>
          <w:szCs w:val="22"/>
        </w:rPr>
        <w:t>“</w:t>
      </w:r>
      <w:r w:rsidR="00173EF4" w:rsidRPr="00173EF4">
        <w:rPr>
          <w:rFonts w:ascii="Proxima Nova Rg" w:hAnsi="Proxima Nova Rg"/>
          <w:color w:val="000000" w:themeColor="text1"/>
          <w:sz w:val="22"/>
          <w:szCs w:val="22"/>
        </w:rPr>
        <w:t>Draft and implement legislation explicitly prohibiting corporal</w:t>
      </w:r>
      <w:r w:rsidR="008264FE">
        <w:rPr>
          <w:rFonts w:ascii="Proxima Nova Rg" w:hAnsi="Proxima Nova Rg"/>
          <w:color w:val="000000" w:themeColor="text1"/>
          <w:sz w:val="22"/>
          <w:szCs w:val="22"/>
        </w:rPr>
        <w:t xml:space="preserve"> </w:t>
      </w:r>
      <w:r w:rsidR="00173EF4" w:rsidRPr="00173EF4">
        <w:rPr>
          <w:rFonts w:ascii="Proxima Nova Rg" w:hAnsi="Proxima Nova Rg"/>
          <w:color w:val="000000" w:themeColor="text1"/>
          <w:sz w:val="22"/>
          <w:szCs w:val="22"/>
        </w:rPr>
        <w:t>punishment of children in all settings, including the home, and retract any legal</w:t>
      </w:r>
      <w:r w:rsidR="008264FE">
        <w:rPr>
          <w:rFonts w:ascii="Proxima Nova Rg" w:hAnsi="Proxima Nova Rg"/>
          <w:color w:val="000000" w:themeColor="text1"/>
          <w:sz w:val="22"/>
          <w:szCs w:val="22"/>
        </w:rPr>
        <w:t xml:space="preserve"> </w:t>
      </w:r>
      <w:r w:rsidR="00173EF4" w:rsidRPr="00173EF4">
        <w:rPr>
          <w:rFonts w:ascii="Proxima Nova Rg" w:hAnsi="Proxima Nova Rg"/>
          <w:color w:val="000000" w:themeColor="text1"/>
          <w:sz w:val="22"/>
          <w:szCs w:val="22"/>
        </w:rPr>
        <w:t>defences to its use (Ukraine)</w:t>
      </w:r>
    </w:p>
    <w:p w14:paraId="64326CDC" w14:textId="1868DAE4" w:rsidR="001D7EF1" w:rsidRDefault="001D7EF1" w:rsidP="001C3517">
      <w:pPr>
        <w:spacing w:after="120"/>
        <w:ind w:left="720"/>
        <w:rPr>
          <w:rFonts w:ascii="Proxima Nova Rg" w:hAnsi="Proxima Nova Rg"/>
          <w:color w:val="000000" w:themeColor="text1"/>
          <w:sz w:val="22"/>
          <w:szCs w:val="22"/>
        </w:rPr>
      </w:pPr>
      <w:r>
        <w:rPr>
          <w:rFonts w:ascii="Proxima Nova Rg" w:hAnsi="Proxima Nova Rg"/>
          <w:color w:val="000000" w:themeColor="text1"/>
          <w:sz w:val="22"/>
          <w:szCs w:val="22"/>
        </w:rPr>
        <w:t>“</w:t>
      </w:r>
      <w:r w:rsidR="001C3517" w:rsidRPr="001C3517">
        <w:rPr>
          <w:rFonts w:ascii="Proxima Nova Rg" w:hAnsi="Proxima Nova Rg"/>
          <w:color w:val="000000" w:themeColor="text1"/>
          <w:sz w:val="22"/>
          <w:szCs w:val="22"/>
        </w:rPr>
        <w:t>Adopt comprehensive legislation expressly prohibiting, as a priority,</w:t>
      </w:r>
      <w:r w:rsidR="008264FE">
        <w:rPr>
          <w:rFonts w:ascii="Proxima Nova Rg" w:hAnsi="Proxima Nova Rg"/>
          <w:color w:val="000000" w:themeColor="text1"/>
          <w:sz w:val="22"/>
          <w:szCs w:val="22"/>
        </w:rPr>
        <w:t xml:space="preserve"> </w:t>
      </w:r>
      <w:r w:rsidR="001C3517" w:rsidRPr="001C3517">
        <w:rPr>
          <w:rFonts w:ascii="Proxima Nova Rg" w:hAnsi="Proxima Nova Rg"/>
          <w:color w:val="000000" w:themeColor="text1"/>
          <w:sz w:val="22"/>
          <w:szCs w:val="22"/>
        </w:rPr>
        <w:t>corporal punishment of minors in all settings, including the home, schools,</w:t>
      </w:r>
      <w:r w:rsidR="008264FE">
        <w:rPr>
          <w:rFonts w:ascii="Proxima Nova Rg" w:hAnsi="Proxima Nova Rg"/>
          <w:color w:val="000000" w:themeColor="text1"/>
          <w:sz w:val="22"/>
          <w:szCs w:val="22"/>
        </w:rPr>
        <w:t xml:space="preserve"> </w:t>
      </w:r>
      <w:r w:rsidR="001C3517" w:rsidRPr="001C3517">
        <w:rPr>
          <w:rFonts w:ascii="Proxima Nova Rg" w:hAnsi="Proxima Nova Rg"/>
          <w:color w:val="000000" w:themeColor="text1"/>
          <w:sz w:val="22"/>
          <w:szCs w:val="22"/>
        </w:rPr>
        <w:t>childcare institutions, alternative care settings and penitentiary institutions</w:t>
      </w:r>
      <w:r w:rsidR="008264FE">
        <w:rPr>
          <w:rFonts w:ascii="Proxima Nova Rg" w:hAnsi="Proxima Nova Rg"/>
          <w:color w:val="000000" w:themeColor="text1"/>
          <w:sz w:val="22"/>
          <w:szCs w:val="22"/>
        </w:rPr>
        <w:t xml:space="preserve"> </w:t>
      </w:r>
      <w:r w:rsidR="001C3517" w:rsidRPr="001C3517">
        <w:rPr>
          <w:rFonts w:ascii="Proxima Nova Rg" w:hAnsi="Proxima Nova Rg"/>
          <w:color w:val="000000" w:themeColor="text1"/>
          <w:sz w:val="22"/>
          <w:szCs w:val="22"/>
        </w:rPr>
        <w:t>(Chile)</w:t>
      </w:r>
    </w:p>
    <w:p w14:paraId="6281B7FE" w14:textId="3793F9D2" w:rsidR="001C3517" w:rsidRDefault="001C3517" w:rsidP="001C3517">
      <w:pPr>
        <w:spacing w:after="120"/>
        <w:ind w:left="720"/>
        <w:rPr>
          <w:rFonts w:ascii="Proxima Nova Rg" w:hAnsi="Proxima Nova Rg"/>
          <w:color w:val="000000" w:themeColor="text1"/>
          <w:sz w:val="22"/>
          <w:szCs w:val="22"/>
        </w:rPr>
      </w:pPr>
      <w:r>
        <w:rPr>
          <w:rFonts w:ascii="Proxima Nova Rg" w:hAnsi="Proxima Nova Rg"/>
          <w:color w:val="000000" w:themeColor="text1"/>
          <w:sz w:val="22"/>
          <w:szCs w:val="22"/>
        </w:rPr>
        <w:t>“</w:t>
      </w:r>
      <w:r w:rsidR="00BA6B3F" w:rsidRPr="00BA6B3F">
        <w:rPr>
          <w:rFonts w:ascii="Proxima Nova Rg" w:hAnsi="Proxima Nova Rg"/>
          <w:color w:val="000000" w:themeColor="text1"/>
          <w:sz w:val="22"/>
          <w:szCs w:val="22"/>
        </w:rPr>
        <w:t>Prohibit all corporal punishment of children in all settings, including</w:t>
      </w:r>
      <w:r w:rsidR="008264FE">
        <w:rPr>
          <w:rFonts w:ascii="Proxima Nova Rg" w:hAnsi="Proxima Nova Rg"/>
          <w:color w:val="000000" w:themeColor="text1"/>
          <w:sz w:val="22"/>
          <w:szCs w:val="22"/>
        </w:rPr>
        <w:t xml:space="preserve"> </w:t>
      </w:r>
      <w:r w:rsidR="00BA6B3F" w:rsidRPr="00BA6B3F">
        <w:rPr>
          <w:rFonts w:ascii="Proxima Nova Rg" w:hAnsi="Proxima Nova Rg"/>
          <w:color w:val="000000" w:themeColor="text1"/>
          <w:sz w:val="22"/>
          <w:szCs w:val="22"/>
        </w:rPr>
        <w:t>in the home (Iceland)</w:t>
      </w:r>
      <w:r w:rsidR="00BA6B3F">
        <w:rPr>
          <w:rFonts w:ascii="Proxima Nova Rg" w:hAnsi="Proxima Nova Rg"/>
          <w:color w:val="000000" w:themeColor="text1"/>
          <w:sz w:val="22"/>
          <w:szCs w:val="22"/>
        </w:rPr>
        <w:t>”</w:t>
      </w:r>
    </w:p>
    <w:p w14:paraId="2D37842E" w14:textId="10EFD38B" w:rsidR="002B4883" w:rsidRPr="00301661" w:rsidRDefault="003852C9" w:rsidP="00262E2E">
      <w:pPr>
        <w:spacing w:after="120"/>
        <w:rPr>
          <w:rFonts w:ascii="Proxima Nova Rg" w:hAnsi="Proxima Nova Rg"/>
          <w:color w:val="000000" w:themeColor="text1"/>
          <w:sz w:val="22"/>
          <w:szCs w:val="22"/>
        </w:rPr>
      </w:pPr>
      <w:r>
        <w:rPr>
          <w:rFonts w:ascii="Proxima Nova Rg" w:hAnsi="Proxima Nova Rg"/>
          <w:color w:val="000000" w:themeColor="text1"/>
          <w:sz w:val="22"/>
          <w:szCs w:val="22"/>
        </w:rPr>
        <w:t xml:space="preserve">The </w:t>
      </w:r>
      <w:r w:rsidR="00A0400F">
        <w:rPr>
          <w:rFonts w:ascii="Proxima Nova Rg" w:hAnsi="Proxima Nova Rg"/>
          <w:color w:val="000000" w:themeColor="text1"/>
          <w:sz w:val="22"/>
          <w:szCs w:val="22"/>
        </w:rPr>
        <w:t>Government</w:t>
      </w:r>
      <w:r w:rsidR="00B21A40">
        <w:rPr>
          <w:rFonts w:ascii="Proxima Nova Rg" w:hAnsi="Proxima Nova Rg"/>
          <w:color w:val="000000" w:themeColor="text1"/>
          <w:sz w:val="22"/>
          <w:szCs w:val="22"/>
        </w:rPr>
        <w:t xml:space="preserve"> accepted </w:t>
      </w:r>
      <w:r w:rsidR="00535F1C">
        <w:rPr>
          <w:rFonts w:ascii="Proxima Nova Rg" w:hAnsi="Proxima Nova Rg"/>
          <w:color w:val="000000" w:themeColor="text1"/>
          <w:sz w:val="22"/>
          <w:szCs w:val="22"/>
        </w:rPr>
        <w:t>all</w:t>
      </w:r>
      <w:r w:rsidR="00B21A40">
        <w:rPr>
          <w:rFonts w:ascii="Proxima Nova Rg" w:hAnsi="Proxima Nova Rg"/>
          <w:color w:val="000000" w:themeColor="text1"/>
          <w:sz w:val="22"/>
          <w:szCs w:val="22"/>
        </w:rPr>
        <w:t xml:space="preserve"> </w:t>
      </w:r>
      <w:r w:rsidR="00762AE5">
        <w:rPr>
          <w:rFonts w:ascii="Proxima Nova Rg" w:hAnsi="Proxima Nova Rg"/>
          <w:color w:val="000000" w:themeColor="text1"/>
          <w:sz w:val="22"/>
          <w:szCs w:val="22"/>
        </w:rPr>
        <w:t>recommendations.</w:t>
      </w:r>
      <w:r w:rsidR="00762AE5">
        <w:rPr>
          <w:rStyle w:val="FootnoteReference"/>
          <w:rFonts w:ascii="Proxima Nova Rg" w:hAnsi="Proxima Nova Rg"/>
          <w:color w:val="000000" w:themeColor="text1"/>
          <w:sz w:val="22"/>
          <w:szCs w:val="22"/>
        </w:rPr>
        <w:footnoteReference w:id="15"/>
      </w:r>
    </w:p>
    <w:p w14:paraId="7A722C3E" w14:textId="77777777" w:rsidR="00977A67" w:rsidRPr="00424C59" w:rsidRDefault="00977A67" w:rsidP="00BB7DC3">
      <w:pPr>
        <w:spacing w:after="120"/>
        <w:rPr>
          <w:rFonts w:ascii="Proxima Nova Rg" w:hAnsi="Proxima Nova Rg" w:cstheme="minorHAnsi"/>
          <w:b/>
          <w:sz w:val="28"/>
          <w:szCs w:val="28"/>
          <w:u w:val="single"/>
        </w:rPr>
      </w:pPr>
    </w:p>
    <w:p w14:paraId="7A722C3F" w14:textId="3CD0C6EB" w:rsidR="00EE5054" w:rsidRPr="00424C59" w:rsidRDefault="00EE5054" w:rsidP="00BB7DC3">
      <w:pPr>
        <w:pStyle w:val="Heading2"/>
        <w:spacing w:after="120"/>
        <w:rPr>
          <w:rFonts w:ascii="Proxima Nova Rg" w:hAnsi="Proxima Nova Rg" w:cstheme="minorHAnsi"/>
          <w:sz w:val="28"/>
          <w:szCs w:val="28"/>
        </w:rPr>
      </w:pPr>
      <w:bookmarkStart w:id="1" w:name="_Toc197483587"/>
      <w:r w:rsidRPr="00424C59">
        <w:rPr>
          <w:rFonts w:ascii="Proxima Nova Rg" w:hAnsi="Proxima Nova Rg" w:cstheme="minorHAnsi"/>
          <w:sz w:val="28"/>
          <w:szCs w:val="28"/>
        </w:rPr>
        <w:t>Recommendations by human rights treaty bodies</w:t>
      </w:r>
      <w:bookmarkEnd w:id="1"/>
    </w:p>
    <w:p w14:paraId="4E870FAF" w14:textId="77777777" w:rsidR="003F7CFD" w:rsidRPr="00C308C4" w:rsidRDefault="003F7CFD" w:rsidP="003F7CFD">
      <w:pPr>
        <w:pStyle w:val="Heading3"/>
        <w:spacing w:before="0" w:after="120"/>
        <w:rPr>
          <w:rFonts w:ascii="Proxima Nova Rg" w:hAnsi="Proxima Nova Rg"/>
          <w:i/>
          <w:iCs/>
          <w:color w:val="ECA145"/>
          <w:sz w:val="22"/>
          <w:szCs w:val="22"/>
        </w:rPr>
      </w:pPr>
      <w:r w:rsidRPr="00C308C4">
        <w:rPr>
          <w:rFonts w:ascii="Proxima Nova Rg" w:hAnsi="Proxima Nova Rg" w:cstheme="minorHAnsi"/>
          <w:i/>
          <w:color w:val="ECA145"/>
          <w:sz w:val="22"/>
          <w:szCs w:val="22"/>
        </w:rPr>
        <w:t>Committee on the Rights of the Child</w:t>
      </w:r>
    </w:p>
    <w:p w14:paraId="2E7189C9" w14:textId="77777777" w:rsidR="003F7CFD" w:rsidRPr="00301661" w:rsidRDefault="003F7CFD" w:rsidP="003F7CFD">
      <w:pPr>
        <w:spacing w:after="120"/>
        <w:rPr>
          <w:rFonts w:ascii="Proxima Nova Rg" w:hAnsi="Proxima Nova Rg" w:cstheme="minorHAnsi"/>
          <w:bCs/>
          <w:sz w:val="22"/>
          <w:szCs w:val="22"/>
        </w:rPr>
      </w:pPr>
      <w:r w:rsidRPr="00301661">
        <w:rPr>
          <w:rFonts w:ascii="Proxima Nova Rg" w:hAnsi="Proxima Nova Rg"/>
          <w:sz w:val="22"/>
          <w:szCs w:val="22"/>
        </w:rPr>
        <w:t xml:space="preserve">(3 April </w:t>
      </w:r>
      <w:r w:rsidRPr="00301661">
        <w:rPr>
          <w:rFonts w:ascii="Proxima Nova Rg" w:hAnsi="Proxima Nova Rg" w:cstheme="minorHAnsi"/>
          <w:bCs/>
          <w:sz w:val="22"/>
          <w:szCs w:val="22"/>
        </w:rPr>
        <w:t>2020, CRC/C/FSM/CO/2, Concluding observations on second report, paras. 36 and 37)</w:t>
      </w:r>
    </w:p>
    <w:p w14:paraId="54BFBC5C" w14:textId="77777777" w:rsidR="003F7CFD" w:rsidRPr="00301661" w:rsidRDefault="003F7CFD" w:rsidP="003F7CFD">
      <w:pPr>
        <w:spacing w:after="120"/>
        <w:rPr>
          <w:rFonts w:ascii="Proxima Nova Rg" w:hAnsi="Proxima Nova Rg" w:cstheme="minorHAnsi"/>
          <w:bCs/>
          <w:sz w:val="22"/>
          <w:szCs w:val="22"/>
        </w:rPr>
      </w:pPr>
      <w:r w:rsidRPr="00301661">
        <w:rPr>
          <w:rFonts w:ascii="Proxima Nova Rg" w:hAnsi="Proxima Nova Rg" w:cstheme="minorHAnsi"/>
          <w:bCs/>
          <w:sz w:val="22"/>
          <w:szCs w:val="22"/>
        </w:rPr>
        <w:t>“The Committee welcomes the State party’s acceptance of the recommendation made in the context of the second cycle of the universal periodic review, in 2015, to prohibit all forms of corporal punishment of children in all settings. However, the Committee is seriously concerned that, although corporal punishment is prohibited as a sentence for a crime, it is not prohibited in the home, schools, childcare institutions, alternative care settings or penal institutions.</w:t>
      </w:r>
    </w:p>
    <w:p w14:paraId="5AA9F52E" w14:textId="77777777" w:rsidR="003F7CFD" w:rsidRPr="00301661" w:rsidRDefault="003F7CFD" w:rsidP="003F7CFD">
      <w:pPr>
        <w:spacing w:after="120"/>
        <w:rPr>
          <w:rFonts w:ascii="Proxima Nova Rg" w:hAnsi="Proxima Nova Rg" w:cstheme="minorHAnsi"/>
          <w:bCs/>
          <w:sz w:val="22"/>
          <w:szCs w:val="22"/>
          <w:lang w:val="en-US"/>
        </w:rPr>
      </w:pPr>
      <w:r w:rsidRPr="00301661">
        <w:rPr>
          <w:rFonts w:ascii="Proxima Nova Rg" w:hAnsi="Proxima Nova Rg" w:cstheme="minorHAnsi"/>
          <w:bCs/>
          <w:sz w:val="22"/>
          <w:szCs w:val="22"/>
        </w:rPr>
        <w:t>“</w:t>
      </w:r>
      <w:r w:rsidRPr="00301661">
        <w:rPr>
          <w:rFonts w:ascii="Proxima Nova Rg" w:hAnsi="Proxima Nova Rg" w:cstheme="minorHAnsi"/>
          <w:bCs/>
          <w:sz w:val="22"/>
          <w:szCs w:val="22"/>
          <w:lang w:val="en-US"/>
        </w:rPr>
        <w:t xml:space="preserve">The Committee urges the State party: </w:t>
      </w:r>
    </w:p>
    <w:p w14:paraId="452FC4CC" w14:textId="77777777" w:rsidR="003F7CFD" w:rsidRPr="00301661" w:rsidRDefault="003F7CFD" w:rsidP="003F7CFD">
      <w:pPr>
        <w:spacing w:after="120"/>
        <w:rPr>
          <w:rFonts w:ascii="Proxima Nova Rg" w:hAnsi="Proxima Nova Rg" w:cstheme="minorHAnsi"/>
          <w:bCs/>
          <w:sz w:val="22"/>
          <w:szCs w:val="22"/>
          <w:lang w:val="en-US"/>
        </w:rPr>
      </w:pPr>
      <w:r w:rsidRPr="00301661">
        <w:rPr>
          <w:rFonts w:ascii="Proxima Nova Rg" w:hAnsi="Proxima Nova Rg" w:cstheme="minorHAnsi"/>
          <w:bCs/>
          <w:sz w:val="22"/>
          <w:szCs w:val="22"/>
          <w:lang w:val="en-US"/>
        </w:rPr>
        <w:t xml:space="preserve">a) To explicitly prohibit, as a matter of priority, corporal punishment in law in all settings, including in the home, schools, childcare institutions, alternative care settings and penal institutions; </w:t>
      </w:r>
    </w:p>
    <w:p w14:paraId="549D8CD7" w14:textId="77777777" w:rsidR="003F7CFD" w:rsidRPr="00301661" w:rsidRDefault="003F7CFD" w:rsidP="003F7CFD">
      <w:pPr>
        <w:spacing w:after="120"/>
        <w:rPr>
          <w:rFonts w:ascii="Proxima Nova Rg" w:hAnsi="Proxima Nova Rg" w:cstheme="minorHAnsi"/>
          <w:bCs/>
          <w:sz w:val="22"/>
          <w:szCs w:val="22"/>
          <w:lang w:val="en-US"/>
        </w:rPr>
      </w:pPr>
      <w:r w:rsidRPr="00301661">
        <w:rPr>
          <w:rFonts w:ascii="Proxima Nova Rg" w:hAnsi="Proxima Nova Rg" w:cstheme="minorHAnsi"/>
          <w:bCs/>
          <w:sz w:val="22"/>
          <w:szCs w:val="22"/>
          <w:lang w:val="en-US"/>
        </w:rPr>
        <w:t xml:space="preserve">b) To develop teacher training on alternative, non-violent forms of discipline and ensure that it is part of pre-service and in-service training </w:t>
      </w:r>
      <w:proofErr w:type="spellStart"/>
      <w:r w:rsidRPr="00301661">
        <w:rPr>
          <w:rFonts w:ascii="Proxima Nova Rg" w:hAnsi="Proxima Nova Rg" w:cstheme="minorHAnsi"/>
          <w:bCs/>
          <w:sz w:val="22"/>
          <w:szCs w:val="22"/>
          <w:lang w:val="en-US"/>
        </w:rPr>
        <w:t>programmes</w:t>
      </w:r>
      <w:proofErr w:type="spellEnd"/>
      <w:r w:rsidRPr="00301661">
        <w:rPr>
          <w:rFonts w:ascii="Proxima Nova Rg" w:hAnsi="Proxima Nova Rg" w:cstheme="minorHAnsi"/>
          <w:bCs/>
          <w:sz w:val="22"/>
          <w:szCs w:val="22"/>
          <w:lang w:val="en-US"/>
        </w:rPr>
        <w:t xml:space="preserve">; </w:t>
      </w:r>
    </w:p>
    <w:p w14:paraId="3B30FFEE" w14:textId="77777777" w:rsidR="003F7CFD" w:rsidRPr="00301661" w:rsidRDefault="003F7CFD" w:rsidP="003F7CFD">
      <w:pPr>
        <w:spacing w:after="120"/>
        <w:rPr>
          <w:rFonts w:ascii="Proxima Nova Rg" w:hAnsi="Proxima Nova Rg" w:cstheme="minorHAnsi"/>
          <w:bCs/>
          <w:sz w:val="22"/>
          <w:szCs w:val="22"/>
          <w:lang w:val="en-US"/>
        </w:rPr>
      </w:pPr>
      <w:r w:rsidRPr="00301661">
        <w:rPr>
          <w:rFonts w:ascii="Proxima Nova Rg" w:hAnsi="Proxima Nova Rg" w:cstheme="minorHAnsi"/>
          <w:bCs/>
          <w:sz w:val="22"/>
          <w:szCs w:val="22"/>
          <w:lang w:val="en-US"/>
        </w:rPr>
        <w:t xml:space="preserve">c) To provide children with a complaint mechanism, especially in schools, to safely and confidentially report teachers and others who use corporal punishment; </w:t>
      </w:r>
    </w:p>
    <w:p w14:paraId="61D70F8C" w14:textId="77777777" w:rsidR="003F7CFD" w:rsidRPr="00301661" w:rsidRDefault="003F7CFD" w:rsidP="003F7CFD">
      <w:pPr>
        <w:spacing w:after="120"/>
        <w:rPr>
          <w:rFonts w:ascii="Proxima Nova Rg" w:hAnsi="Proxima Nova Rg" w:cstheme="minorHAnsi"/>
          <w:bCs/>
          <w:sz w:val="22"/>
          <w:szCs w:val="22"/>
          <w:lang w:val="en-US"/>
        </w:rPr>
      </w:pPr>
      <w:r w:rsidRPr="00301661">
        <w:rPr>
          <w:rFonts w:ascii="Proxima Nova Rg" w:hAnsi="Proxima Nova Rg" w:cstheme="minorHAnsi"/>
          <w:bCs/>
          <w:sz w:val="22"/>
          <w:szCs w:val="22"/>
          <w:lang w:val="en-US"/>
        </w:rPr>
        <w:lastRenderedPageBreak/>
        <w:t xml:space="preserve">d) To conduct awareness-raising </w:t>
      </w:r>
      <w:proofErr w:type="spellStart"/>
      <w:r w:rsidRPr="00301661">
        <w:rPr>
          <w:rFonts w:ascii="Proxima Nova Rg" w:hAnsi="Proxima Nova Rg" w:cstheme="minorHAnsi"/>
          <w:bCs/>
          <w:sz w:val="22"/>
          <w:szCs w:val="22"/>
          <w:lang w:val="en-US"/>
        </w:rPr>
        <w:t>programmes</w:t>
      </w:r>
      <w:proofErr w:type="spellEnd"/>
      <w:r w:rsidRPr="00301661">
        <w:rPr>
          <w:rFonts w:ascii="Proxima Nova Rg" w:hAnsi="Proxima Nova Rg" w:cstheme="minorHAnsi"/>
          <w:bCs/>
          <w:sz w:val="22"/>
          <w:szCs w:val="22"/>
          <w:lang w:val="en-US"/>
        </w:rPr>
        <w:t xml:space="preserve"> for parents and professionals working with and for children to promote attitudinal change, within the family and at the community level, with regard to corporal punishment and to encourage the use of alternative, non-violent forms of discipline.</w:t>
      </w:r>
    </w:p>
    <w:p w14:paraId="33204B07" w14:textId="77777777" w:rsidR="001C0CB6" w:rsidRPr="00424C59" w:rsidRDefault="001C0CB6" w:rsidP="001C0CB6">
      <w:pPr>
        <w:pStyle w:val="SingleTxtG"/>
        <w:spacing w:line="240" w:lineRule="auto"/>
        <w:ind w:left="0" w:right="0"/>
        <w:jc w:val="left"/>
        <w:rPr>
          <w:rFonts w:ascii="Proxima Nova Rg" w:hAnsi="Proxima Nova Rg" w:cstheme="minorHAnsi"/>
          <w:bCs/>
          <w:sz w:val="24"/>
          <w:szCs w:val="24"/>
        </w:rPr>
      </w:pPr>
    </w:p>
    <w:p w14:paraId="01540E00" w14:textId="77777777" w:rsidR="00C77C73" w:rsidRPr="00424C59" w:rsidRDefault="00C77C73" w:rsidP="00C77C73">
      <w:pPr>
        <w:pStyle w:val="Heading2"/>
        <w:spacing w:after="120"/>
        <w:rPr>
          <w:rFonts w:ascii="Proxima Nova Rg" w:hAnsi="Proxima Nova Rg" w:cstheme="minorHAnsi"/>
          <w:sz w:val="28"/>
          <w:szCs w:val="28"/>
        </w:rPr>
      </w:pPr>
      <w:bookmarkStart w:id="2" w:name="_Toc197483586"/>
      <w:r w:rsidRPr="00424C59">
        <w:rPr>
          <w:rFonts w:ascii="Proxima Nova Rg" w:hAnsi="Proxima Nova Rg" w:cstheme="minorHAnsi"/>
          <w:sz w:val="28"/>
          <w:szCs w:val="28"/>
        </w:rPr>
        <w:t>Prevalence/attitudinal research</w:t>
      </w:r>
      <w:bookmarkEnd w:id="2"/>
      <w:r w:rsidRPr="00424C59">
        <w:rPr>
          <w:rFonts w:ascii="Proxima Nova Rg" w:hAnsi="Proxima Nova Rg" w:cstheme="minorHAnsi"/>
          <w:sz w:val="28"/>
          <w:szCs w:val="28"/>
        </w:rPr>
        <w:t xml:space="preserve"> in the last ten years</w:t>
      </w:r>
    </w:p>
    <w:p w14:paraId="2748E3A5" w14:textId="77777777" w:rsidR="00E13E81" w:rsidRPr="00301661" w:rsidRDefault="00E13E81" w:rsidP="00E13E81">
      <w:pPr>
        <w:spacing w:after="60"/>
        <w:rPr>
          <w:rFonts w:ascii="Proxima Nova Rg" w:hAnsi="Proxima Nova Rg"/>
          <w:sz w:val="22"/>
          <w:szCs w:val="22"/>
        </w:rPr>
      </w:pPr>
      <w:r w:rsidRPr="00301661">
        <w:rPr>
          <w:rFonts w:ascii="Proxima Nova Rg" w:hAnsi="Proxima Nova Rg"/>
          <w:sz w:val="22"/>
          <w:szCs w:val="22"/>
        </w:rPr>
        <w:t>The findings of a study conducted in 2014 suggest corporal punishment is a common form of discipline within the family. The most common perpetrators of physical non-partner violence against women from 15 years of age were parents (father/stepfathers 48.1%, mothers/stepmothers 44.2%) and other relatives (male relatives 19.3%, female relatives 18.4%). Of the women surveyed who had children, 23% believed they needed to physically punish the child in order to raise the child properly. Qualitative findings provided consistent results, with female and male focus group participants indicating that corporal punishment is widely used to educate children and young people. Spanking children was often mentioned as a common approach to discipline and generally not considered as physical violence; only extreme cases are considered violence.</w:t>
      </w:r>
    </w:p>
    <w:p w14:paraId="3251E924" w14:textId="77777777" w:rsidR="00E13E81" w:rsidRPr="00424C59" w:rsidRDefault="00E13E81" w:rsidP="00E13E81">
      <w:pPr>
        <w:spacing w:after="240"/>
        <w:jc w:val="right"/>
        <w:rPr>
          <w:rFonts w:ascii="Proxima Nova Rg" w:hAnsi="Proxima Nova Rg"/>
          <w:b/>
          <w:sz w:val="20"/>
          <w:szCs w:val="20"/>
        </w:rPr>
      </w:pPr>
      <w:r w:rsidRPr="00424C59">
        <w:rPr>
          <w:rFonts w:ascii="Proxima Nova Rg" w:hAnsi="Proxima Nova Rg"/>
          <w:sz w:val="20"/>
          <w:szCs w:val="20"/>
        </w:rPr>
        <w:t xml:space="preserve">(FSM Department of Health and Social Affairs (2014), </w:t>
      </w:r>
      <w:r w:rsidRPr="00424C59">
        <w:rPr>
          <w:rFonts w:ascii="Proxima Nova Rg" w:hAnsi="Proxima Nova Rg"/>
          <w:i/>
          <w:sz w:val="20"/>
          <w:szCs w:val="20"/>
        </w:rPr>
        <w:t>FSM Family Health and Safety Study: A prevalence study on violence against women</w:t>
      </w:r>
      <w:r w:rsidRPr="00424C59">
        <w:rPr>
          <w:rFonts w:ascii="Proxima Nova Rg" w:hAnsi="Proxima Nova Rg"/>
          <w:sz w:val="20"/>
          <w:szCs w:val="20"/>
        </w:rPr>
        <w:t>, Palikir, Federated States of Micronesia: FSM Department of Health and Social Affairs)</w:t>
      </w:r>
    </w:p>
    <w:p w14:paraId="0B69C666" w14:textId="77777777" w:rsidR="00E13E81" w:rsidRPr="00301661" w:rsidRDefault="00E13E81" w:rsidP="00E13E81">
      <w:pPr>
        <w:spacing w:after="60"/>
        <w:rPr>
          <w:rFonts w:ascii="Proxima Nova Rg" w:hAnsi="Proxima Nova Rg" w:cs="Arial"/>
          <w:sz w:val="22"/>
          <w:szCs w:val="22"/>
        </w:rPr>
      </w:pPr>
      <w:r w:rsidRPr="00301661">
        <w:rPr>
          <w:rFonts w:ascii="Proxima Nova Rg" w:hAnsi="Proxima Nova Rg" w:cs="Arial"/>
          <w:sz w:val="22"/>
          <w:szCs w:val="22"/>
        </w:rPr>
        <w:t>Key informants in a 2014 survey reported physical punishment as one of three main ways their community uses to deal with children who have committed an offence and/or crimes, at a rate of 17%. In relation to educational settings, data shows 55% of parents/guardians believe physical punishment is used in schools, compared to 42% of children that reported school physical punishment in this survey; children also reported greater positive disciplining and praising by teachers (87%) than parents believe happens (74%).</w:t>
      </w:r>
    </w:p>
    <w:p w14:paraId="73ECF2FF" w14:textId="77777777" w:rsidR="00E13E81" w:rsidRPr="00424C59" w:rsidRDefault="00E13E81" w:rsidP="00E13E81">
      <w:pPr>
        <w:spacing w:after="240"/>
        <w:jc w:val="right"/>
        <w:rPr>
          <w:rFonts w:ascii="Proxima Nova Rg" w:hAnsi="Proxima Nova Rg" w:cs="Arial"/>
          <w:sz w:val="20"/>
          <w:szCs w:val="20"/>
        </w:rPr>
      </w:pPr>
      <w:r w:rsidRPr="00424C59">
        <w:rPr>
          <w:rFonts w:ascii="Proxima Nova Rg" w:hAnsi="Proxima Nova Rg" w:cs="Arial"/>
          <w:sz w:val="20"/>
          <w:szCs w:val="20"/>
        </w:rPr>
        <w:t xml:space="preserve">(UNICEF &amp; Government of the Federated States of Micronesia (2014), </w:t>
      </w:r>
      <w:r w:rsidRPr="00424C59">
        <w:rPr>
          <w:rFonts w:ascii="Proxima Nova Rg" w:hAnsi="Proxima Nova Rg" w:cs="Arial"/>
          <w:i/>
          <w:sz w:val="20"/>
          <w:szCs w:val="20"/>
        </w:rPr>
        <w:t>Protect Me with Love and Care: Child Protection Baseline Report for the Federated States of Micronesia</w:t>
      </w:r>
      <w:r w:rsidRPr="00424C59">
        <w:rPr>
          <w:rFonts w:ascii="Proxima Nova Rg" w:hAnsi="Proxima Nova Rg" w:cs="Arial"/>
          <w:sz w:val="20"/>
          <w:szCs w:val="20"/>
        </w:rPr>
        <w:t>, Suva, Fiji: UNICEF Pacific)</w:t>
      </w:r>
    </w:p>
    <w:p w14:paraId="64330676" w14:textId="77777777" w:rsidR="00E13E81" w:rsidRPr="00301661" w:rsidRDefault="00E13E81" w:rsidP="00E13E81">
      <w:pPr>
        <w:spacing w:after="60"/>
        <w:rPr>
          <w:rFonts w:ascii="Proxima Nova Rg" w:eastAsiaTheme="minorHAnsi" w:hAnsi="Proxima Nova Rg"/>
          <w:sz w:val="22"/>
          <w:szCs w:val="22"/>
          <w:lang w:val="en-US"/>
        </w:rPr>
      </w:pPr>
      <w:r w:rsidRPr="00301661">
        <w:rPr>
          <w:rFonts w:ascii="Proxima Nova Rg" w:eastAsiaTheme="minorHAnsi" w:hAnsi="Proxima Nova Rg"/>
          <w:sz w:val="22"/>
          <w:szCs w:val="22"/>
          <w:lang w:val="en-US"/>
        </w:rPr>
        <w:t>A study of 1,475 14-17 year olds found that 13% of boys and 7% of girls had experienced an intentional injury from a teacher in the past year.</w:t>
      </w:r>
    </w:p>
    <w:p w14:paraId="148BD761" w14:textId="09810496" w:rsidR="00E13E81" w:rsidRDefault="00E13E81" w:rsidP="00E13E81">
      <w:pPr>
        <w:spacing w:after="240"/>
        <w:jc w:val="right"/>
        <w:rPr>
          <w:rFonts w:ascii="Proxima Nova Rg" w:eastAsiaTheme="minorHAnsi" w:hAnsi="Proxima Nova Rg"/>
          <w:sz w:val="20"/>
          <w:szCs w:val="20"/>
          <w:lang w:val="en-US"/>
        </w:rPr>
      </w:pPr>
      <w:r w:rsidRPr="00424C59">
        <w:rPr>
          <w:rFonts w:ascii="Proxima Nova Rg" w:eastAsiaTheme="minorHAnsi" w:hAnsi="Proxima Nova Rg"/>
          <w:sz w:val="20"/>
          <w:szCs w:val="20"/>
          <w:lang w:val="en-US"/>
        </w:rPr>
        <w:t xml:space="preserve">(Smith, B. J. et al (2008), “Intentional injury reported by young people in the Federated States of Micronesia, Kingdom of Tonga and Vanuatu”, </w:t>
      </w:r>
      <w:r w:rsidRPr="00424C59">
        <w:rPr>
          <w:rFonts w:ascii="Proxima Nova Rg" w:eastAsiaTheme="minorHAnsi" w:hAnsi="Proxima Nova Rg"/>
          <w:i/>
          <w:iCs/>
          <w:sz w:val="20"/>
          <w:szCs w:val="20"/>
          <w:lang w:val="en-US"/>
        </w:rPr>
        <w:t xml:space="preserve">BMC Public Health, </w:t>
      </w:r>
      <w:r w:rsidRPr="00424C59">
        <w:rPr>
          <w:rFonts w:ascii="Proxima Nova Rg" w:eastAsiaTheme="minorHAnsi" w:hAnsi="Proxima Nova Rg"/>
          <w:sz w:val="20"/>
          <w:szCs w:val="20"/>
          <w:lang w:val="en-US"/>
        </w:rPr>
        <w:t xml:space="preserve">8 (145), 1-8, cited in UNICEF East Asia and Pacific Regional Office (2012), </w:t>
      </w:r>
      <w:r w:rsidRPr="00424C59">
        <w:rPr>
          <w:rFonts w:ascii="Proxima Nova Rg" w:eastAsiaTheme="minorHAnsi" w:hAnsi="Proxima Nova Rg"/>
          <w:i/>
          <w:iCs/>
          <w:sz w:val="20"/>
          <w:szCs w:val="20"/>
          <w:lang w:val="en-US"/>
        </w:rPr>
        <w:t>Child Maltreatment: Prevalence, Incidence and Consequences: A Systematic Review of Research</w:t>
      </w:r>
      <w:r w:rsidRPr="00424C59">
        <w:rPr>
          <w:rFonts w:ascii="Proxima Nova Rg" w:eastAsiaTheme="minorHAnsi" w:hAnsi="Proxima Nova Rg"/>
          <w:sz w:val="20"/>
          <w:szCs w:val="20"/>
          <w:lang w:val="en-US"/>
        </w:rPr>
        <w:t>, Bangkok: UNICEF)</w:t>
      </w:r>
    </w:p>
    <w:p w14:paraId="24196225" w14:textId="77777777" w:rsidR="00301661" w:rsidRDefault="00301661" w:rsidP="00301661"/>
    <w:p w14:paraId="4307021C" w14:textId="77777777" w:rsidR="00C066D7" w:rsidRPr="001F10C0" w:rsidRDefault="00C066D7" w:rsidP="00C066D7">
      <w:pPr>
        <w:spacing w:after="60"/>
        <w:rPr>
          <w:rFonts w:ascii="Proxima Nova Rg" w:eastAsia="Calibri" w:hAnsi="Proxima Nova Rg" w:cstheme="minorHAnsi"/>
          <w:sz w:val="20"/>
          <w:szCs w:val="20"/>
          <w:lang w:eastAsia="en-GB"/>
        </w:rPr>
      </w:pPr>
      <w:hyperlink r:id="rId12">
        <w:r w:rsidRPr="00BE1DE6">
          <w:rPr>
            <w:rStyle w:val="Hyperlink"/>
            <w:rFonts w:ascii="Proxima Nova Rg" w:eastAsia="Proxima Nova Rg" w:hAnsi="Proxima Nova Rg" w:cs="Proxima Nova Rg"/>
            <w:b/>
            <w:bCs/>
            <w:color w:val="ECA145"/>
            <w:sz w:val="20"/>
            <w:szCs w:val="20"/>
          </w:rPr>
          <w:t>End Corporal Punishment </w:t>
        </w:r>
      </w:hyperlink>
      <w:r w:rsidRPr="00BE1DE6">
        <w:rPr>
          <w:rFonts w:ascii="Proxima Nova Rg" w:eastAsia="Proxima Nova Rg" w:hAnsi="Proxima Nova Rg" w:cs="Proxima Nova Rg"/>
          <w:color w:val="ECA145"/>
          <w:sz w:val="20"/>
          <w:szCs w:val="20"/>
        </w:rPr>
        <w:t xml:space="preserve"> </w:t>
      </w:r>
      <w:r w:rsidRPr="00BE1DE6">
        <w:rPr>
          <w:rFonts w:ascii="Proxima Nova Rg" w:eastAsia="Proxima Nova Rg" w:hAnsi="Proxima Nova Rg" w:cs="Proxima Nova Rg"/>
          <w:color w:val="000000" w:themeColor="text1"/>
          <w:sz w:val="20"/>
          <w:szCs w:val="20"/>
        </w:rPr>
        <w:t>acts as a catalyst for progress towards universal prohibition and elimination of corporal punishment of children. We support and analyse national progress, monitor legality and implementation worldwide, partner with organisations at all levels, and engage with human rights treaty body systems. End Corporal Punishment is hosted by the World Health Organization and supported by a multi-partner Advisory Committee.</w:t>
      </w:r>
    </w:p>
    <w:p w14:paraId="4B08A364" w14:textId="77777777" w:rsidR="00301661" w:rsidRDefault="00301661" w:rsidP="00301661"/>
    <w:p w14:paraId="359991DC" w14:textId="77777777" w:rsidR="00301661" w:rsidRPr="00424C59" w:rsidRDefault="00301661" w:rsidP="00E13E81">
      <w:pPr>
        <w:spacing w:after="240"/>
        <w:jc w:val="right"/>
        <w:rPr>
          <w:rFonts w:ascii="Proxima Nova Rg" w:hAnsi="Proxima Nova Rg"/>
          <w:bCs/>
          <w:sz w:val="20"/>
          <w:szCs w:val="20"/>
        </w:rPr>
      </w:pPr>
    </w:p>
    <w:p w14:paraId="54008309" w14:textId="3E463AC1" w:rsidR="00C25080" w:rsidRPr="00424C59" w:rsidRDefault="00C25080" w:rsidP="00E13E81">
      <w:pPr>
        <w:spacing w:after="60"/>
        <w:rPr>
          <w:rFonts w:ascii="Proxima Nova Rg" w:eastAsia="Calibri" w:hAnsi="Proxima Nova Rg" w:cstheme="minorHAnsi"/>
          <w:sz w:val="20"/>
          <w:szCs w:val="20"/>
          <w:lang w:eastAsia="en-GB"/>
        </w:rPr>
      </w:pPr>
    </w:p>
    <w:sectPr w:rsidR="00C25080" w:rsidRPr="00424C59" w:rsidSect="003A0397">
      <w:headerReference w:type="default" r:id="rId13"/>
      <w:footerReference w:type="default" r:id="rId14"/>
      <w:headerReference w:type="first" r:id="rId15"/>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E8D07" w14:textId="77777777" w:rsidR="00404F32" w:rsidRDefault="00404F32" w:rsidP="00323C9D">
      <w:r>
        <w:separator/>
      </w:r>
    </w:p>
    <w:p w14:paraId="792502E8" w14:textId="77777777" w:rsidR="00404F32" w:rsidRDefault="00404F32"/>
  </w:endnote>
  <w:endnote w:type="continuationSeparator" w:id="0">
    <w:p w14:paraId="7FBE5C83" w14:textId="77777777" w:rsidR="00404F32" w:rsidRDefault="00404F32" w:rsidP="00323C9D">
      <w:r>
        <w:continuationSeparator/>
      </w:r>
    </w:p>
    <w:p w14:paraId="44F01B34" w14:textId="77777777" w:rsidR="00404F32" w:rsidRDefault="00404F32"/>
  </w:endnote>
  <w:endnote w:type="continuationNotice" w:id="1">
    <w:p w14:paraId="0D350A6F" w14:textId="77777777" w:rsidR="00404F32" w:rsidRDefault="00404F32"/>
    <w:p w14:paraId="46DE00A4" w14:textId="77777777" w:rsidR="00404F32" w:rsidRDefault="00404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ota Sans">
    <w:altName w:val="Times New Roman"/>
    <w:panose1 w:val="00000000000000000000"/>
    <w:charset w:val="00"/>
    <w:family w:val="modern"/>
    <w:notTrueType/>
    <w:pitch w:val="variable"/>
    <w:sig w:usb0="A000002F" w:usb1="5000005B" w:usb2="00000000" w:usb3="00000000" w:csb0="00000093" w:csb1="00000000"/>
  </w:font>
  <w:font w:name="Amaranth">
    <w:altName w:val="Calibri"/>
    <w:charset w:val="00"/>
    <w:family w:val="auto"/>
    <w:pitch w:val="variable"/>
    <w:sig w:usb0="A0000027" w:usb1="00000043"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Proxima Nova Rg">
    <w:altName w:val="Tahoma"/>
    <w:panose1 w:val="02000506030000020004"/>
    <w:charset w:val="00"/>
    <w:family w:val="auto"/>
    <w:pitch w:val="variable"/>
    <w:sig w:usb0="A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216365"/>
      <w:docPartObj>
        <w:docPartGallery w:val="Page Numbers (Bottom of Page)"/>
        <w:docPartUnique/>
      </w:docPartObj>
    </w:sdtPr>
    <w:sdtEndPr>
      <w:rPr>
        <w:rFonts w:asciiTheme="minorHAnsi" w:hAnsiTheme="minorHAnsi" w:cstheme="minorHAnsi"/>
        <w:noProof/>
        <w:sz w:val="22"/>
        <w:szCs w:val="20"/>
      </w:rPr>
    </w:sdtEndPr>
    <w:sdtContent>
      <w:p w14:paraId="4B4E74F5" w14:textId="0A2E5E12" w:rsidR="00EE2C43" w:rsidRPr="00A515CB" w:rsidRDefault="00EE2C43">
        <w:pPr>
          <w:pStyle w:val="Footer"/>
          <w:jc w:val="right"/>
          <w:rPr>
            <w:rFonts w:asciiTheme="minorHAnsi" w:hAnsiTheme="minorHAnsi" w:cstheme="minorHAnsi"/>
            <w:sz w:val="22"/>
            <w:szCs w:val="20"/>
          </w:rPr>
        </w:pPr>
        <w:r w:rsidRPr="00A515CB">
          <w:rPr>
            <w:rFonts w:asciiTheme="minorHAnsi" w:hAnsiTheme="minorHAnsi" w:cstheme="minorHAnsi"/>
            <w:sz w:val="22"/>
            <w:szCs w:val="20"/>
          </w:rPr>
          <w:fldChar w:fldCharType="begin"/>
        </w:r>
        <w:r w:rsidRPr="00A515CB">
          <w:rPr>
            <w:rFonts w:asciiTheme="minorHAnsi" w:hAnsiTheme="minorHAnsi" w:cstheme="minorHAnsi"/>
            <w:sz w:val="22"/>
            <w:szCs w:val="20"/>
          </w:rPr>
          <w:instrText xml:space="preserve"> PAGE   \* MERGEFORMAT </w:instrText>
        </w:r>
        <w:r w:rsidRPr="00A515CB">
          <w:rPr>
            <w:rFonts w:asciiTheme="minorHAnsi" w:hAnsiTheme="minorHAnsi" w:cstheme="minorHAnsi"/>
            <w:sz w:val="22"/>
            <w:szCs w:val="20"/>
          </w:rPr>
          <w:fldChar w:fldCharType="separate"/>
        </w:r>
        <w:r w:rsidR="005F62BD">
          <w:rPr>
            <w:rFonts w:asciiTheme="minorHAnsi" w:hAnsiTheme="minorHAnsi" w:cstheme="minorHAnsi"/>
            <w:noProof/>
            <w:sz w:val="22"/>
            <w:szCs w:val="20"/>
          </w:rPr>
          <w:t>5</w:t>
        </w:r>
        <w:r w:rsidRPr="00A515CB">
          <w:rPr>
            <w:rFonts w:asciiTheme="minorHAnsi" w:hAnsiTheme="minorHAnsi" w:cstheme="minorHAnsi"/>
            <w:noProof/>
            <w:sz w:val="22"/>
            <w:szCs w:val="20"/>
          </w:rPr>
          <w:fldChar w:fldCharType="end"/>
        </w:r>
      </w:p>
    </w:sdtContent>
  </w:sdt>
  <w:p w14:paraId="7BE2344C" w14:textId="77777777" w:rsidR="00EE2C43" w:rsidRDefault="00EE2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8D58C" w14:textId="77777777" w:rsidR="00404F32" w:rsidRDefault="00404F32" w:rsidP="00323C9D">
      <w:r>
        <w:separator/>
      </w:r>
    </w:p>
    <w:p w14:paraId="1EB552FF" w14:textId="77777777" w:rsidR="00404F32" w:rsidRDefault="00404F32"/>
  </w:footnote>
  <w:footnote w:type="continuationSeparator" w:id="0">
    <w:p w14:paraId="37D998AB" w14:textId="77777777" w:rsidR="00404F32" w:rsidRDefault="00404F32" w:rsidP="00323C9D">
      <w:r>
        <w:continuationSeparator/>
      </w:r>
    </w:p>
    <w:p w14:paraId="31C29F61" w14:textId="77777777" w:rsidR="00404F32" w:rsidRDefault="00404F32"/>
  </w:footnote>
  <w:footnote w:type="continuationNotice" w:id="1">
    <w:p w14:paraId="65685023" w14:textId="77777777" w:rsidR="00404F32" w:rsidRDefault="00404F32"/>
    <w:p w14:paraId="6DD7331E" w14:textId="77777777" w:rsidR="00404F32" w:rsidRDefault="00404F32"/>
  </w:footnote>
  <w:footnote w:id="2">
    <w:p w14:paraId="3A3F1570" w14:textId="77777777" w:rsidR="00E13E81" w:rsidRPr="008264FE" w:rsidRDefault="00E13E81" w:rsidP="00E13E81">
      <w:pPr>
        <w:pStyle w:val="FootnoteText"/>
        <w:rPr>
          <w:rFonts w:asciiTheme="minorHAnsi" w:hAnsiTheme="minorHAnsi" w:cstheme="minorHAnsi"/>
          <w:sz w:val="18"/>
          <w:szCs w:val="18"/>
        </w:rPr>
      </w:pPr>
      <w:r w:rsidRPr="005F62BD">
        <w:rPr>
          <w:rStyle w:val="FootnoteReference"/>
          <w:rFonts w:ascii="Proxima Nova Rg" w:hAnsi="Proxima Nova Rg" w:cstheme="minorHAnsi"/>
          <w:sz w:val="18"/>
          <w:szCs w:val="18"/>
        </w:rPr>
        <w:footnoteRef/>
      </w:r>
      <w:r w:rsidRPr="005F62BD">
        <w:rPr>
          <w:rFonts w:ascii="Proxima Nova Rg" w:hAnsi="Proxima Nova Rg" w:cstheme="minorHAnsi"/>
          <w:sz w:val="18"/>
          <w:szCs w:val="18"/>
        </w:rPr>
        <w:t xml:space="preserve"> </w:t>
      </w:r>
      <w:r w:rsidRPr="008264FE">
        <w:rPr>
          <w:rFonts w:asciiTheme="minorHAnsi" w:hAnsiTheme="minorHAnsi" w:cstheme="minorHAnsi"/>
          <w:sz w:val="18"/>
          <w:szCs w:val="18"/>
        </w:rPr>
        <w:t xml:space="preserve">At </w:t>
      </w:r>
      <w:hyperlink r:id="rId1" w:history="1">
        <w:r w:rsidRPr="008264FE">
          <w:rPr>
            <w:rStyle w:val="Hyperlink"/>
            <w:rFonts w:asciiTheme="minorHAnsi" w:hAnsiTheme="minorHAnsi" w:cstheme="minorHAnsi"/>
            <w:color w:val="auto"/>
            <w:sz w:val="18"/>
            <w:szCs w:val="18"/>
          </w:rPr>
          <w:t>http://www.fsm-ca2014.org</w:t>
        </w:r>
      </w:hyperlink>
      <w:r w:rsidRPr="008264FE">
        <w:rPr>
          <w:rFonts w:asciiTheme="minorHAnsi" w:hAnsiTheme="minorHAnsi" w:cstheme="minorHAnsi"/>
          <w:sz w:val="18"/>
          <w:szCs w:val="18"/>
        </w:rPr>
        <w:t xml:space="preserve"> </w:t>
      </w:r>
    </w:p>
  </w:footnote>
  <w:footnote w:id="3">
    <w:p w14:paraId="21263CEF" w14:textId="77777777" w:rsidR="00E13E81" w:rsidRPr="008264FE" w:rsidRDefault="00E13E81" w:rsidP="00E13E81">
      <w:pPr>
        <w:pStyle w:val="FootnoteText"/>
        <w:rPr>
          <w:rFonts w:asciiTheme="minorHAnsi" w:hAnsiTheme="minorHAnsi" w:cstheme="minorHAnsi"/>
          <w:sz w:val="18"/>
          <w:szCs w:val="18"/>
          <w:lang w:val="en-US"/>
        </w:rPr>
      </w:pPr>
      <w:r w:rsidRPr="008264FE">
        <w:rPr>
          <w:rStyle w:val="FootnoteReference"/>
          <w:rFonts w:asciiTheme="minorHAnsi" w:hAnsiTheme="minorHAnsi" w:cstheme="minorHAnsi"/>
          <w:sz w:val="18"/>
          <w:szCs w:val="18"/>
        </w:rPr>
        <w:footnoteRef/>
      </w:r>
      <w:r w:rsidRPr="008264FE">
        <w:rPr>
          <w:rFonts w:asciiTheme="minorHAnsi" w:hAnsiTheme="minorHAnsi" w:cstheme="minorHAnsi"/>
          <w:sz w:val="18"/>
          <w:szCs w:val="18"/>
        </w:rPr>
        <w:t xml:space="preserve"> </w:t>
      </w:r>
      <w:r w:rsidRPr="008264FE">
        <w:rPr>
          <w:rFonts w:asciiTheme="minorHAnsi" w:hAnsiTheme="minorHAnsi" w:cstheme="minorHAnsi"/>
          <w:sz w:val="18"/>
          <w:szCs w:val="18"/>
          <w:lang w:val="en-US"/>
        </w:rPr>
        <w:t xml:space="preserve">UNICEF (2014), </w:t>
      </w:r>
      <w:r w:rsidRPr="008264FE">
        <w:rPr>
          <w:rFonts w:asciiTheme="minorHAnsi" w:hAnsiTheme="minorHAnsi" w:cstheme="minorHAnsi"/>
          <w:i/>
          <w:sz w:val="18"/>
          <w:szCs w:val="18"/>
          <w:lang w:val="en-US"/>
        </w:rPr>
        <w:t>Protect Me with Love and Care: Child Protection Baseline Report for the Federated States of Micronesia</w:t>
      </w:r>
      <w:r w:rsidRPr="008264FE">
        <w:rPr>
          <w:rFonts w:asciiTheme="minorHAnsi" w:hAnsiTheme="minorHAnsi" w:cstheme="minorHAnsi"/>
          <w:sz w:val="18"/>
          <w:szCs w:val="18"/>
          <w:lang w:val="en-US"/>
        </w:rPr>
        <w:t>, Government of the Federated States of Micronesia/UNICEF/Australian Aid</w:t>
      </w:r>
    </w:p>
  </w:footnote>
  <w:footnote w:id="4">
    <w:p w14:paraId="393ED67E" w14:textId="7C03DB2E" w:rsidR="00E13E81" w:rsidRPr="008264FE" w:rsidRDefault="00E13E81" w:rsidP="00E13E81">
      <w:pPr>
        <w:pStyle w:val="FootnoteText"/>
        <w:rPr>
          <w:rFonts w:asciiTheme="minorHAnsi" w:hAnsiTheme="minorHAnsi" w:cstheme="minorHAnsi"/>
          <w:sz w:val="18"/>
          <w:szCs w:val="18"/>
        </w:rPr>
      </w:pPr>
      <w:r w:rsidRPr="008264FE">
        <w:rPr>
          <w:rStyle w:val="FootnoteReference"/>
          <w:rFonts w:asciiTheme="minorHAnsi" w:hAnsiTheme="minorHAnsi" w:cstheme="minorHAnsi"/>
          <w:sz w:val="18"/>
          <w:szCs w:val="18"/>
        </w:rPr>
        <w:footnoteRef/>
      </w:r>
      <w:r w:rsidRPr="008264FE">
        <w:rPr>
          <w:rFonts w:asciiTheme="minorHAnsi" w:hAnsiTheme="minorHAnsi" w:cstheme="minorHAnsi"/>
          <w:sz w:val="18"/>
          <w:szCs w:val="18"/>
        </w:rPr>
        <w:t xml:space="preserve"> </w:t>
      </w:r>
      <w:r w:rsidR="006E32AF" w:rsidRPr="008264FE">
        <w:rPr>
          <w:rFonts w:asciiTheme="minorHAnsi" w:hAnsiTheme="minorHAnsi" w:cstheme="minorHAnsi"/>
          <w:sz w:val="18"/>
          <w:szCs w:val="18"/>
        </w:rPr>
        <w:t xml:space="preserve">[2017], CRC/FSM/2, Second report, para. </w:t>
      </w:r>
      <w:r w:rsidR="006E32AF" w:rsidRPr="008264FE">
        <w:rPr>
          <w:rFonts w:asciiTheme="minorHAnsi" w:eastAsiaTheme="minorHAnsi" w:hAnsiTheme="minorHAnsi" w:cstheme="minorHAnsi"/>
          <w:sz w:val="18"/>
          <w:szCs w:val="18"/>
          <w:lang w:val="en-US"/>
        </w:rPr>
        <w:t>84</w:t>
      </w:r>
    </w:p>
  </w:footnote>
  <w:footnote w:id="5">
    <w:p w14:paraId="3AB77365" w14:textId="77777777" w:rsidR="00E13E81" w:rsidRPr="008264FE" w:rsidRDefault="00E13E81" w:rsidP="00E13E81">
      <w:pPr>
        <w:pStyle w:val="FootnoteText"/>
        <w:rPr>
          <w:rFonts w:asciiTheme="minorHAnsi" w:hAnsiTheme="minorHAnsi" w:cstheme="minorHAnsi"/>
          <w:sz w:val="18"/>
          <w:szCs w:val="18"/>
        </w:rPr>
      </w:pPr>
      <w:r w:rsidRPr="008264FE">
        <w:rPr>
          <w:rStyle w:val="FootnoteReference"/>
          <w:rFonts w:asciiTheme="minorHAnsi" w:hAnsiTheme="minorHAnsi" w:cstheme="minorHAnsi"/>
          <w:sz w:val="18"/>
          <w:szCs w:val="18"/>
        </w:rPr>
        <w:footnoteRef/>
      </w:r>
      <w:r w:rsidRPr="008264FE">
        <w:rPr>
          <w:rFonts w:asciiTheme="minorHAnsi" w:hAnsiTheme="minorHAnsi" w:cstheme="minorHAnsi"/>
          <w:sz w:val="18"/>
          <w:szCs w:val="18"/>
        </w:rPr>
        <w:t xml:space="preserve"> </w:t>
      </w:r>
      <w:r w:rsidRPr="008264FE">
        <w:rPr>
          <w:rFonts w:asciiTheme="minorHAnsi" w:eastAsiaTheme="minorHAnsi" w:hAnsiTheme="minorHAnsi" w:cstheme="minorHAnsi"/>
          <w:sz w:val="18"/>
          <w:szCs w:val="18"/>
          <w:lang w:val="en-US"/>
        </w:rPr>
        <w:t>7 August 2015, A/HRC/WG.6/23/FSM/1, National report to the UPR, para. 30</w:t>
      </w:r>
    </w:p>
  </w:footnote>
  <w:footnote w:id="6">
    <w:p w14:paraId="2AD2B871" w14:textId="77777777" w:rsidR="00E13E81" w:rsidRPr="008264FE" w:rsidRDefault="00E13E81" w:rsidP="00E13E81">
      <w:pPr>
        <w:pStyle w:val="FootnoteText"/>
        <w:rPr>
          <w:rFonts w:asciiTheme="minorHAnsi" w:hAnsiTheme="minorHAnsi" w:cstheme="minorHAnsi"/>
          <w:sz w:val="18"/>
          <w:szCs w:val="18"/>
        </w:rPr>
      </w:pPr>
      <w:r w:rsidRPr="008264FE">
        <w:rPr>
          <w:rStyle w:val="FootnoteReference"/>
          <w:rFonts w:asciiTheme="minorHAnsi" w:hAnsiTheme="minorHAnsi" w:cstheme="minorHAnsi"/>
          <w:sz w:val="18"/>
          <w:szCs w:val="18"/>
        </w:rPr>
        <w:footnoteRef/>
      </w:r>
      <w:r w:rsidRPr="008264FE">
        <w:rPr>
          <w:rFonts w:asciiTheme="minorHAnsi" w:hAnsiTheme="minorHAnsi" w:cstheme="minorHAnsi"/>
          <w:sz w:val="18"/>
          <w:szCs w:val="18"/>
        </w:rPr>
        <w:t xml:space="preserve"> </w:t>
      </w:r>
      <w:r w:rsidRPr="008264FE">
        <w:rPr>
          <w:rFonts w:asciiTheme="minorHAnsi" w:eastAsiaTheme="minorHAnsi" w:hAnsiTheme="minorHAnsi" w:cstheme="minorHAnsi"/>
          <w:sz w:val="18"/>
          <w:szCs w:val="18"/>
          <w:lang w:val="en-US"/>
        </w:rPr>
        <w:t>23 December 2015, A/HRC/31/4, Report of the working group, paras. 62(22), 62(71) and 62(74); 4 March 2016, A/HRC/31/4/Add.1, Report of working group: Addendum, paras. 2, 3, 14, 15, 17 and 18</w:t>
      </w:r>
    </w:p>
  </w:footnote>
  <w:footnote w:id="7">
    <w:p w14:paraId="657061E7" w14:textId="3133B845" w:rsidR="006E32AF" w:rsidRPr="008264FE" w:rsidRDefault="006E32AF">
      <w:pPr>
        <w:pStyle w:val="FootnoteText"/>
        <w:rPr>
          <w:rFonts w:asciiTheme="minorHAnsi" w:hAnsiTheme="minorHAnsi" w:cstheme="minorHAnsi"/>
          <w:sz w:val="18"/>
          <w:szCs w:val="18"/>
        </w:rPr>
      </w:pPr>
      <w:r w:rsidRPr="008264FE">
        <w:rPr>
          <w:rStyle w:val="FootnoteReference"/>
          <w:rFonts w:asciiTheme="minorHAnsi" w:hAnsiTheme="minorHAnsi" w:cstheme="minorHAnsi"/>
          <w:sz w:val="18"/>
          <w:szCs w:val="18"/>
        </w:rPr>
        <w:footnoteRef/>
      </w:r>
      <w:r w:rsidRPr="008264FE">
        <w:rPr>
          <w:rFonts w:asciiTheme="minorHAnsi" w:hAnsiTheme="minorHAnsi" w:cstheme="minorHAnsi"/>
          <w:sz w:val="18"/>
          <w:szCs w:val="18"/>
        </w:rPr>
        <w:t xml:space="preserve"> [2017], CRC/FSM/2, Second report, para. </w:t>
      </w:r>
      <w:r w:rsidRPr="008264FE">
        <w:rPr>
          <w:rFonts w:asciiTheme="minorHAnsi" w:eastAsiaTheme="minorHAnsi" w:hAnsiTheme="minorHAnsi" w:cstheme="minorHAnsi"/>
          <w:sz w:val="18"/>
          <w:szCs w:val="18"/>
          <w:lang w:val="en-US"/>
        </w:rPr>
        <w:t>82</w:t>
      </w:r>
    </w:p>
  </w:footnote>
  <w:footnote w:id="8">
    <w:p w14:paraId="66B4F7A0" w14:textId="10557E3B" w:rsidR="002F6BF1" w:rsidRPr="008264FE" w:rsidRDefault="002F6BF1">
      <w:pPr>
        <w:pStyle w:val="FootnoteText"/>
        <w:rPr>
          <w:lang w:val="en-US"/>
        </w:rPr>
      </w:pPr>
      <w:r w:rsidRPr="008264FE">
        <w:rPr>
          <w:rStyle w:val="FootnoteReference"/>
          <w:rFonts w:asciiTheme="minorHAnsi" w:hAnsiTheme="minorHAnsi" w:cstheme="minorHAnsi"/>
          <w:sz w:val="18"/>
          <w:szCs w:val="18"/>
        </w:rPr>
        <w:footnoteRef/>
      </w:r>
      <w:r w:rsidRPr="008264FE">
        <w:rPr>
          <w:rFonts w:asciiTheme="minorHAnsi" w:hAnsiTheme="minorHAnsi" w:cstheme="minorHAnsi"/>
          <w:sz w:val="18"/>
          <w:szCs w:val="18"/>
        </w:rPr>
        <w:t xml:space="preserve"> </w:t>
      </w:r>
      <w:r w:rsidRPr="008264FE">
        <w:rPr>
          <w:rFonts w:asciiTheme="minorHAnsi" w:hAnsiTheme="minorHAnsi" w:cstheme="minorHAnsi"/>
          <w:sz w:val="18"/>
          <w:szCs w:val="18"/>
          <w:lang w:val="en-US"/>
        </w:rPr>
        <w:t xml:space="preserve">14 June 2021, </w:t>
      </w:r>
      <w:r w:rsidRPr="008264FE">
        <w:rPr>
          <w:rFonts w:asciiTheme="minorHAnsi" w:hAnsiTheme="minorHAnsi" w:cstheme="minorHAnsi"/>
          <w:sz w:val="18"/>
          <w:szCs w:val="18"/>
        </w:rPr>
        <w:t>A/HRC/47/4/Add.1, Report of working group: Addendum</w:t>
      </w:r>
    </w:p>
  </w:footnote>
  <w:footnote w:id="9">
    <w:p w14:paraId="063BD2AA" w14:textId="77777777" w:rsidR="00E13E81" w:rsidRPr="005F62BD" w:rsidRDefault="00E13E81" w:rsidP="00E13E81">
      <w:pPr>
        <w:pStyle w:val="FootnoteText"/>
        <w:rPr>
          <w:rFonts w:ascii="Proxima Nova Rg" w:hAnsi="Proxima Nova Rg" w:cstheme="minorHAnsi"/>
          <w:sz w:val="18"/>
          <w:szCs w:val="18"/>
          <w:lang w:val="en-US"/>
        </w:rPr>
      </w:pPr>
      <w:r w:rsidRPr="005F62BD">
        <w:rPr>
          <w:rStyle w:val="FootnoteReference"/>
          <w:rFonts w:ascii="Proxima Nova Rg" w:hAnsi="Proxima Nova Rg" w:cstheme="minorHAnsi"/>
          <w:sz w:val="18"/>
          <w:szCs w:val="18"/>
        </w:rPr>
        <w:footnoteRef/>
      </w:r>
      <w:r w:rsidRPr="005F62BD">
        <w:rPr>
          <w:rFonts w:ascii="Proxima Nova Rg" w:hAnsi="Proxima Nova Rg" w:cstheme="minorHAnsi"/>
          <w:sz w:val="18"/>
          <w:szCs w:val="18"/>
        </w:rPr>
        <w:t xml:space="preserve"> </w:t>
      </w:r>
      <w:r w:rsidRPr="005F62BD">
        <w:rPr>
          <w:rFonts w:ascii="Proxima Nova Rg" w:hAnsi="Proxima Nova Rg" w:cstheme="minorHAnsi"/>
          <w:sz w:val="18"/>
          <w:szCs w:val="18"/>
          <w:lang w:val="en-US"/>
        </w:rPr>
        <w:t xml:space="preserve">UNICEF (2014), </w:t>
      </w:r>
      <w:r w:rsidRPr="005F62BD">
        <w:rPr>
          <w:rFonts w:ascii="Proxima Nova Rg" w:hAnsi="Proxima Nova Rg" w:cstheme="minorHAnsi"/>
          <w:i/>
          <w:sz w:val="18"/>
          <w:szCs w:val="18"/>
          <w:lang w:val="en-US"/>
        </w:rPr>
        <w:t>Protect Me with Love and Care: Child Protection Baseline Report for the Federated States of Micronesia</w:t>
      </w:r>
      <w:r w:rsidRPr="005F62BD">
        <w:rPr>
          <w:rFonts w:ascii="Proxima Nova Rg" w:hAnsi="Proxima Nova Rg" w:cstheme="minorHAnsi"/>
          <w:sz w:val="18"/>
          <w:szCs w:val="18"/>
          <w:lang w:val="en-US"/>
        </w:rPr>
        <w:t>, Government of the Federated States of Micronesia/UNICEF/Australian Aid</w:t>
      </w:r>
    </w:p>
  </w:footnote>
  <w:footnote w:id="10">
    <w:p w14:paraId="7501AD37" w14:textId="77777777" w:rsidR="00E13E81" w:rsidRPr="005F62BD" w:rsidRDefault="00E13E81" w:rsidP="00E13E81">
      <w:pPr>
        <w:pStyle w:val="FootnoteText"/>
        <w:rPr>
          <w:rFonts w:ascii="Proxima Nova Rg" w:hAnsi="Proxima Nova Rg" w:cstheme="minorHAnsi"/>
          <w:sz w:val="18"/>
          <w:szCs w:val="18"/>
          <w:lang w:val="en-US"/>
        </w:rPr>
      </w:pPr>
      <w:r w:rsidRPr="005F62BD">
        <w:rPr>
          <w:rStyle w:val="FootnoteReference"/>
          <w:rFonts w:ascii="Proxima Nova Rg" w:hAnsi="Proxima Nova Rg" w:cstheme="minorHAnsi"/>
          <w:sz w:val="18"/>
          <w:szCs w:val="18"/>
        </w:rPr>
        <w:footnoteRef/>
      </w:r>
      <w:r w:rsidRPr="005F62BD">
        <w:rPr>
          <w:rFonts w:ascii="Proxima Nova Rg" w:hAnsi="Proxima Nova Rg" w:cstheme="minorHAnsi"/>
          <w:sz w:val="18"/>
          <w:szCs w:val="18"/>
        </w:rPr>
        <w:t xml:space="preserve"> </w:t>
      </w:r>
      <w:r w:rsidRPr="005F62BD">
        <w:rPr>
          <w:rFonts w:ascii="Proxima Nova Rg" w:hAnsi="Proxima Nova Rg" w:cstheme="minorHAnsi"/>
          <w:sz w:val="18"/>
          <w:szCs w:val="18"/>
          <w:lang w:val="en-US"/>
        </w:rPr>
        <w:t xml:space="preserve">UNICEF (2014), </w:t>
      </w:r>
      <w:r w:rsidRPr="005F62BD">
        <w:rPr>
          <w:rFonts w:ascii="Proxima Nova Rg" w:hAnsi="Proxima Nova Rg" w:cstheme="minorHAnsi"/>
          <w:i/>
          <w:sz w:val="18"/>
          <w:szCs w:val="18"/>
          <w:lang w:val="en-US"/>
        </w:rPr>
        <w:t>Protect Me with Love and Care: Child Protection Baseline Report for the Federated States of Micronesia</w:t>
      </w:r>
      <w:r w:rsidRPr="005F62BD">
        <w:rPr>
          <w:rFonts w:ascii="Proxima Nova Rg" w:hAnsi="Proxima Nova Rg" w:cstheme="minorHAnsi"/>
          <w:sz w:val="18"/>
          <w:szCs w:val="18"/>
          <w:lang w:val="en-US"/>
        </w:rPr>
        <w:t>, Government of the Federated States of Micronesia/UNICEF/Australian Aid, p. 47</w:t>
      </w:r>
    </w:p>
  </w:footnote>
  <w:footnote w:id="11">
    <w:p w14:paraId="4421A5C3" w14:textId="77777777" w:rsidR="00E13E81" w:rsidRPr="006E32AF" w:rsidRDefault="00E13E81" w:rsidP="00E13E81">
      <w:pPr>
        <w:pStyle w:val="FootnoteText"/>
        <w:rPr>
          <w:rFonts w:asciiTheme="minorHAnsi" w:hAnsiTheme="minorHAnsi" w:cstheme="minorHAnsi"/>
          <w:lang w:val="en-US"/>
        </w:rPr>
      </w:pPr>
      <w:r w:rsidRPr="005F62BD">
        <w:rPr>
          <w:rStyle w:val="FootnoteReference"/>
          <w:rFonts w:ascii="Proxima Nova Rg" w:hAnsi="Proxima Nova Rg" w:cstheme="minorHAnsi"/>
          <w:sz w:val="18"/>
          <w:szCs w:val="18"/>
        </w:rPr>
        <w:footnoteRef/>
      </w:r>
      <w:r w:rsidRPr="005F62BD">
        <w:rPr>
          <w:rFonts w:ascii="Proxima Nova Rg" w:hAnsi="Proxima Nova Rg" w:cstheme="minorHAnsi"/>
          <w:sz w:val="18"/>
          <w:szCs w:val="18"/>
        </w:rPr>
        <w:t xml:space="preserve"> 4 January 2011, A/HRC/16/16, Report of the working group, paras. 61(21), 61(31), 61(33), 61(55) and 61(64)</w:t>
      </w:r>
    </w:p>
  </w:footnote>
  <w:footnote w:id="12">
    <w:p w14:paraId="59E1063A" w14:textId="77777777" w:rsidR="00E13E81" w:rsidRPr="005F62BD" w:rsidRDefault="00E13E81" w:rsidP="00E13E81">
      <w:pPr>
        <w:pStyle w:val="FootnoteText"/>
        <w:rPr>
          <w:rFonts w:ascii="Proxima Nova Rg" w:hAnsi="Proxima Nova Rg" w:cstheme="minorHAnsi"/>
          <w:sz w:val="18"/>
          <w:szCs w:val="18"/>
        </w:rPr>
      </w:pPr>
      <w:r w:rsidRPr="005F62BD">
        <w:rPr>
          <w:rStyle w:val="FootnoteReference"/>
          <w:rFonts w:ascii="Proxima Nova Rg" w:hAnsi="Proxima Nova Rg" w:cstheme="minorHAnsi"/>
          <w:sz w:val="18"/>
          <w:szCs w:val="18"/>
        </w:rPr>
        <w:footnoteRef/>
      </w:r>
      <w:r w:rsidRPr="005F62BD">
        <w:rPr>
          <w:rFonts w:ascii="Proxima Nova Rg" w:hAnsi="Proxima Nova Rg" w:cstheme="minorHAnsi"/>
          <w:sz w:val="18"/>
          <w:szCs w:val="18"/>
        </w:rPr>
        <w:t xml:space="preserve"> </w:t>
      </w:r>
      <w:r w:rsidRPr="005F62BD">
        <w:rPr>
          <w:rFonts w:ascii="Proxima Nova Rg" w:eastAsiaTheme="minorHAnsi" w:hAnsi="Proxima Nova Rg" w:cstheme="minorHAnsi"/>
          <w:sz w:val="18"/>
          <w:szCs w:val="18"/>
          <w:lang w:val="en-US"/>
        </w:rPr>
        <w:t>23 December 2015, A/HRC/31/4, Report of the working group, paras. 62(22), 62(71) and 62(74)</w:t>
      </w:r>
    </w:p>
  </w:footnote>
  <w:footnote w:id="13">
    <w:p w14:paraId="28B8B77D" w14:textId="77777777" w:rsidR="00E13E81" w:rsidRPr="006E32AF" w:rsidRDefault="00E13E81" w:rsidP="00E13E81">
      <w:pPr>
        <w:pStyle w:val="FootnoteText"/>
        <w:rPr>
          <w:rFonts w:asciiTheme="minorHAnsi" w:hAnsiTheme="minorHAnsi" w:cstheme="minorHAnsi"/>
        </w:rPr>
      </w:pPr>
      <w:r w:rsidRPr="005F62BD">
        <w:rPr>
          <w:rStyle w:val="FootnoteReference"/>
          <w:rFonts w:ascii="Proxima Nova Rg" w:hAnsi="Proxima Nova Rg" w:cstheme="minorHAnsi"/>
          <w:sz w:val="18"/>
          <w:szCs w:val="18"/>
        </w:rPr>
        <w:footnoteRef/>
      </w:r>
      <w:r w:rsidRPr="005F62BD">
        <w:rPr>
          <w:rFonts w:ascii="Proxima Nova Rg" w:hAnsi="Proxima Nova Rg" w:cstheme="minorHAnsi"/>
          <w:sz w:val="18"/>
          <w:szCs w:val="18"/>
        </w:rPr>
        <w:t xml:space="preserve"> </w:t>
      </w:r>
      <w:r w:rsidRPr="005F62BD">
        <w:rPr>
          <w:rFonts w:ascii="Proxima Nova Rg" w:eastAsiaTheme="minorHAnsi" w:hAnsi="Proxima Nova Rg" w:cstheme="minorHAnsi"/>
          <w:sz w:val="18"/>
          <w:szCs w:val="18"/>
          <w:lang w:val="en-US"/>
        </w:rPr>
        <w:t>4 March 2016, A/HRC/31/4/Add.1, Report of working group: Addendum, paras. 2, 3, 14, 15, 17 and 18</w:t>
      </w:r>
    </w:p>
  </w:footnote>
  <w:footnote w:id="14">
    <w:p w14:paraId="58B51C9E" w14:textId="44B62305" w:rsidR="00E64A60" w:rsidRPr="00E64A60" w:rsidRDefault="00E64A60">
      <w:pPr>
        <w:pStyle w:val="FootnoteText"/>
        <w:rPr>
          <w:lang w:val="en-US"/>
        </w:rPr>
      </w:pPr>
      <w:r>
        <w:rPr>
          <w:rStyle w:val="FootnoteReference"/>
        </w:rPr>
        <w:footnoteRef/>
      </w:r>
      <w:r>
        <w:t xml:space="preserve"> </w:t>
      </w:r>
      <w:r>
        <w:rPr>
          <w:lang w:val="en-US"/>
        </w:rPr>
        <w:t xml:space="preserve">26 March 2021, </w:t>
      </w:r>
      <w:r w:rsidR="009A4E67" w:rsidRPr="009A4E67">
        <w:t>A/HRC/47/4</w:t>
      </w:r>
      <w:r w:rsidR="009A4E67">
        <w:t>, Report of the working group, para</w:t>
      </w:r>
      <w:r w:rsidR="001D7EF1">
        <w:t>s. 86(</w:t>
      </w:r>
      <w:r w:rsidR="0069642F">
        <w:t>149)</w:t>
      </w:r>
      <w:r w:rsidR="00BA6B3F">
        <w:t>,</w:t>
      </w:r>
      <w:r w:rsidR="0069642F">
        <w:t xml:space="preserve"> 86(</w:t>
      </w:r>
      <w:r w:rsidR="001C3517">
        <w:t>150)</w:t>
      </w:r>
      <w:r w:rsidR="00BA6B3F">
        <w:t xml:space="preserve"> </w:t>
      </w:r>
      <w:r w:rsidR="009F6C92">
        <w:t xml:space="preserve">and </w:t>
      </w:r>
      <w:r w:rsidR="002A0151">
        <w:t>86(151</w:t>
      </w:r>
      <w:r w:rsidR="002E57D5">
        <w:t>)</w:t>
      </w:r>
    </w:p>
  </w:footnote>
  <w:footnote w:id="15">
    <w:p w14:paraId="7C158433" w14:textId="73DF1FB4" w:rsidR="00762AE5" w:rsidRPr="00762AE5" w:rsidRDefault="00762AE5">
      <w:pPr>
        <w:pStyle w:val="FootnoteText"/>
        <w:rPr>
          <w:lang w:val="en-US"/>
        </w:rPr>
      </w:pPr>
      <w:r>
        <w:rPr>
          <w:rStyle w:val="FootnoteReference"/>
        </w:rPr>
        <w:footnoteRef/>
      </w:r>
      <w:r>
        <w:t xml:space="preserve"> </w:t>
      </w:r>
      <w:r w:rsidR="00FA732B">
        <w:rPr>
          <w:lang w:val="en-US"/>
        </w:rPr>
        <w:t xml:space="preserve">14 June 2021, </w:t>
      </w:r>
      <w:r w:rsidR="00E13ABA" w:rsidRPr="00E13ABA">
        <w:t>A/HRC/47/4/Add.1</w:t>
      </w:r>
      <w:r w:rsidR="00E13ABA">
        <w:t>, Report of working group:</w:t>
      </w:r>
      <w:r w:rsidR="008068A7">
        <w:t xml:space="preserve"> Addendum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E65F" w14:textId="2EBCCC38" w:rsidR="003A0397" w:rsidRDefault="003A0397">
    <w:pPr>
      <w:pStyle w:val="Header"/>
    </w:pPr>
  </w:p>
  <w:p w14:paraId="5BCF091D" w14:textId="77777777" w:rsidR="003A0397" w:rsidRDefault="003A0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FAA0F" w14:textId="6574F365" w:rsidR="00935F5E" w:rsidRDefault="00C066D7" w:rsidP="00C066D7">
    <w:pPr>
      <w:pStyle w:val="Header"/>
      <w:jc w:val="right"/>
    </w:pPr>
    <w:r>
      <w:rPr>
        <w:noProof/>
      </w:rPr>
      <w:drawing>
        <wp:inline distT="0" distB="0" distL="0" distR="0" wp14:anchorId="52AA4EEB" wp14:editId="75A5DA08">
          <wp:extent cx="3213100" cy="1104900"/>
          <wp:effectExtent l="0" t="0" r="0" b="0"/>
          <wp:docPr id="195539716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97163" name="Picture 1" descr="A close-up of a logo&#10;&#10;Description automatically generated"/>
                  <pic:cNvPicPr/>
                </pic:nvPicPr>
                <pic:blipFill>
                  <a:blip r:embed="rId1"/>
                  <a:stretch>
                    <a:fillRect/>
                  </a:stretch>
                </pic:blipFill>
                <pic:spPr>
                  <a:xfrm>
                    <a:off x="0" y="0"/>
                    <a:ext cx="3213100" cy="1104900"/>
                  </a:xfrm>
                  <a:prstGeom prst="rect">
                    <a:avLst/>
                  </a:prstGeom>
                </pic:spPr>
              </pic:pic>
            </a:graphicData>
          </a:graphic>
        </wp:inline>
      </w:drawing>
    </w:r>
  </w:p>
  <w:p w14:paraId="2E60970A" w14:textId="10F97DE6" w:rsidR="003A0397" w:rsidRDefault="003A0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91D88"/>
    <w:multiLevelType w:val="hybridMultilevel"/>
    <w:tmpl w:val="14184352"/>
    <w:lvl w:ilvl="0" w:tplc="480A155E">
      <w:start w:val="1"/>
      <w:numFmt w:val="decimal"/>
      <w:lvlText w:val="%1."/>
      <w:lvlJc w:val="left"/>
      <w:pPr>
        <w:tabs>
          <w:tab w:val="num" w:pos="1134"/>
        </w:tabs>
        <w:ind w:left="1854" w:hanging="360"/>
      </w:pPr>
    </w:lvl>
    <w:lvl w:ilvl="1" w:tplc="04090019">
      <w:start w:val="1"/>
      <w:numFmt w:val="lowerLetter"/>
      <w:lvlText w:val="%2."/>
      <w:lvlJc w:val="left"/>
      <w:pPr>
        <w:tabs>
          <w:tab w:val="num" w:pos="1440"/>
        </w:tabs>
        <w:ind w:left="1440" w:hanging="360"/>
      </w:pPr>
    </w:lvl>
    <w:lvl w:ilvl="2" w:tplc="5B8EC60A">
      <w:start w:val="1"/>
      <w:numFmt w:val="decimal"/>
      <w:lvlText w:val="%3."/>
      <w:lvlJc w:val="left"/>
      <w:pPr>
        <w:tabs>
          <w:tab w:val="num" w:pos="162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A3069BF"/>
    <w:multiLevelType w:val="hybridMultilevel"/>
    <w:tmpl w:val="CD0008EE"/>
    <w:lvl w:ilvl="0" w:tplc="6214F6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077218A"/>
    <w:multiLevelType w:val="hybridMultilevel"/>
    <w:tmpl w:val="CFEAF9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F057F3"/>
    <w:multiLevelType w:val="hybridMultilevel"/>
    <w:tmpl w:val="944A52EA"/>
    <w:lvl w:ilvl="0" w:tplc="E402A2EA">
      <w:start w:val="1"/>
      <w:numFmt w:val="decimal"/>
      <w:lvlRestart w:val="0"/>
      <w:lvlText w:val="%1."/>
      <w:lvlJc w:val="left"/>
      <w:pPr>
        <w:tabs>
          <w:tab w:val="num" w:pos="3589"/>
        </w:tabs>
        <w:ind w:left="3114" w:firstLine="0"/>
      </w:pPr>
      <w:rPr>
        <w:rFonts w:hint="default"/>
        <w:w w:val="100"/>
      </w:rPr>
    </w:lvl>
    <w:lvl w:ilvl="1" w:tplc="04090019" w:tentative="1">
      <w:start w:val="1"/>
      <w:numFmt w:val="lowerLetter"/>
      <w:lvlText w:val="%2."/>
      <w:lvlJc w:val="left"/>
      <w:pPr>
        <w:tabs>
          <w:tab w:val="num" w:pos="2574"/>
        </w:tabs>
        <w:ind w:left="2574" w:hanging="360"/>
      </w:pPr>
    </w:lvl>
    <w:lvl w:ilvl="2" w:tplc="5464FD5E">
      <w:start w:val="1"/>
      <w:numFmt w:val="decimal"/>
      <w:lvlRestart w:val="0"/>
      <w:lvlText w:val="%3."/>
      <w:lvlJc w:val="left"/>
      <w:pPr>
        <w:tabs>
          <w:tab w:val="num" w:pos="1675"/>
        </w:tabs>
        <w:ind w:left="1200" w:firstLine="0"/>
      </w:pPr>
      <w:rPr>
        <w:rFonts w:hint="default"/>
        <w:b w:val="0"/>
        <w:bCs w:val="0"/>
        <w:w w:val="10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16cid:durableId="1444838629">
    <w:abstractNumId w:val="3"/>
  </w:num>
  <w:num w:numId="2" w16cid:durableId="2077313763">
    <w:abstractNumId w:val="2"/>
  </w:num>
  <w:num w:numId="3" w16cid:durableId="953055372">
    <w:abstractNumId w:val="1"/>
  </w:num>
  <w:num w:numId="4" w16cid:durableId="1155802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0B"/>
    <w:rsid w:val="0000160F"/>
    <w:rsid w:val="00002FED"/>
    <w:rsid w:val="00005DAA"/>
    <w:rsid w:val="00006251"/>
    <w:rsid w:val="00010B93"/>
    <w:rsid w:val="00016720"/>
    <w:rsid w:val="00016CB3"/>
    <w:rsid w:val="000276FA"/>
    <w:rsid w:val="00027D0E"/>
    <w:rsid w:val="000320CF"/>
    <w:rsid w:val="000337AA"/>
    <w:rsid w:val="0003569B"/>
    <w:rsid w:val="00060435"/>
    <w:rsid w:val="0006556F"/>
    <w:rsid w:val="00067ABD"/>
    <w:rsid w:val="00082DC2"/>
    <w:rsid w:val="000842F5"/>
    <w:rsid w:val="00084511"/>
    <w:rsid w:val="000B0A8C"/>
    <w:rsid w:val="000B2F36"/>
    <w:rsid w:val="000B66F9"/>
    <w:rsid w:val="000C22FB"/>
    <w:rsid w:val="000C2652"/>
    <w:rsid w:val="000C2FF2"/>
    <w:rsid w:val="000F60CE"/>
    <w:rsid w:val="00105465"/>
    <w:rsid w:val="0010748C"/>
    <w:rsid w:val="00120D68"/>
    <w:rsid w:val="00123508"/>
    <w:rsid w:val="001356B5"/>
    <w:rsid w:val="001410F0"/>
    <w:rsid w:val="00142C16"/>
    <w:rsid w:val="00170553"/>
    <w:rsid w:val="00172037"/>
    <w:rsid w:val="00173EF4"/>
    <w:rsid w:val="00175ECF"/>
    <w:rsid w:val="001A06FE"/>
    <w:rsid w:val="001A6A7D"/>
    <w:rsid w:val="001C0CB6"/>
    <w:rsid w:val="001C29C3"/>
    <w:rsid w:val="001C3517"/>
    <w:rsid w:val="001C4244"/>
    <w:rsid w:val="001D53D3"/>
    <w:rsid w:val="001D6B19"/>
    <w:rsid w:val="001D7EF1"/>
    <w:rsid w:val="001E43C2"/>
    <w:rsid w:val="001F0E48"/>
    <w:rsid w:val="001F720B"/>
    <w:rsid w:val="00214EE1"/>
    <w:rsid w:val="00222FAB"/>
    <w:rsid w:val="00226A92"/>
    <w:rsid w:val="00231F5D"/>
    <w:rsid w:val="00234040"/>
    <w:rsid w:val="00240EA1"/>
    <w:rsid w:val="00260954"/>
    <w:rsid w:val="00262E2E"/>
    <w:rsid w:val="00271923"/>
    <w:rsid w:val="002834F2"/>
    <w:rsid w:val="00283D0A"/>
    <w:rsid w:val="00284A40"/>
    <w:rsid w:val="00284BD8"/>
    <w:rsid w:val="00294582"/>
    <w:rsid w:val="00294AEE"/>
    <w:rsid w:val="002A0151"/>
    <w:rsid w:val="002A0B7F"/>
    <w:rsid w:val="002A51B6"/>
    <w:rsid w:val="002B4883"/>
    <w:rsid w:val="002B4939"/>
    <w:rsid w:val="002B7146"/>
    <w:rsid w:val="002C429C"/>
    <w:rsid w:val="002D2B67"/>
    <w:rsid w:val="002D7F89"/>
    <w:rsid w:val="002E53C2"/>
    <w:rsid w:val="002E57D5"/>
    <w:rsid w:val="002E6523"/>
    <w:rsid w:val="002F67AB"/>
    <w:rsid w:val="002F6BF1"/>
    <w:rsid w:val="00301661"/>
    <w:rsid w:val="00304BF9"/>
    <w:rsid w:val="00305B1E"/>
    <w:rsid w:val="00307144"/>
    <w:rsid w:val="003077BF"/>
    <w:rsid w:val="00323C9D"/>
    <w:rsid w:val="003323EB"/>
    <w:rsid w:val="00333AE9"/>
    <w:rsid w:val="003360DB"/>
    <w:rsid w:val="00337AB1"/>
    <w:rsid w:val="00337F08"/>
    <w:rsid w:val="0034398E"/>
    <w:rsid w:val="00355E0D"/>
    <w:rsid w:val="00356F60"/>
    <w:rsid w:val="00362EA6"/>
    <w:rsid w:val="00373FE1"/>
    <w:rsid w:val="0038447B"/>
    <w:rsid w:val="003852C9"/>
    <w:rsid w:val="0038593B"/>
    <w:rsid w:val="00386A5F"/>
    <w:rsid w:val="00393250"/>
    <w:rsid w:val="003A0232"/>
    <w:rsid w:val="003A0397"/>
    <w:rsid w:val="003A1B48"/>
    <w:rsid w:val="003A496E"/>
    <w:rsid w:val="003A67D6"/>
    <w:rsid w:val="003B2F25"/>
    <w:rsid w:val="003B5F8C"/>
    <w:rsid w:val="003D2E36"/>
    <w:rsid w:val="003D2F63"/>
    <w:rsid w:val="003F0753"/>
    <w:rsid w:val="003F72BA"/>
    <w:rsid w:val="003F7CFD"/>
    <w:rsid w:val="00404F32"/>
    <w:rsid w:val="004215AF"/>
    <w:rsid w:val="00424C59"/>
    <w:rsid w:val="0044453F"/>
    <w:rsid w:val="00464D72"/>
    <w:rsid w:val="004671DD"/>
    <w:rsid w:val="00482798"/>
    <w:rsid w:val="00493445"/>
    <w:rsid w:val="004A0CCC"/>
    <w:rsid w:val="004A62CE"/>
    <w:rsid w:val="004B5E0A"/>
    <w:rsid w:val="004C3DA7"/>
    <w:rsid w:val="004C4932"/>
    <w:rsid w:val="004D3E02"/>
    <w:rsid w:val="004D6AF5"/>
    <w:rsid w:val="004E2E39"/>
    <w:rsid w:val="004E7AC7"/>
    <w:rsid w:val="004F050F"/>
    <w:rsid w:val="005015FA"/>
    <w:rsid w:val="00511F68"/>
    <w:rsid w:val="0051748B"/>
    <w:rsid w:val="005269A3"/>
    <w:rsid w:val="00531A5E"/>
    <w:rsid w:val="00532C36"/>
    <w:rsid w:val="00535471"/>
    <w:rsid w:val="005354D3"/>
    <w:rsid w:val="00535F1C"/>
    <w:rsid w:val="00551E97"/>
    <w:rsid w:val="00560E4F"/>
    <w:rsid w:val="00565B6E"/>
    <w:rsid w:val="00565FA6"/>
    <w:rsid w:val="00570B3A"/>
    <w:rsid w:val="00591C56"/>
    <w:rsid w:val="005920BB"/>
    <w:rsid w:val="005B7F97"/>
    <w:rsid w:val="005D04BC"/>
    <w:rsid w:val="005D2B0F"/>
    <w:rsid w:val="005D367F"/>
    <w:rsid w:val="005D7900"/>
    <w:rsid w:val="005E19BB"/>
    <w:rsid w:val="005E6E59"/>
    <w:rsid w:val="005F1FFE"/>
    <w:rsid w:val="005F62BD"/>
    <w:rsid w:val="0060457A"/>
    <w:rsid w:val="006229EB"/>
    <w:rsid w:val="0064323B"/>
    <w:rsid w:val="00647525"/>
    <w:rsid w:val="00653261"/>
    <w:rsid w:val="00653404"/>
    <w:rsid w:val="006552F2"/>
    <w:rsid w:val="00657C16"/>
    <w:rsid w:val="00663891"/>
    <w:rsid w:val="00667B6E"/>
    <w:rsid w:val="00670CE7"/>
    <w:rsid w:val="00674645"/>
    <w:rsid w:val="006825A3"/>
    <w:rsid w:val="00682E39"/>
    <w:rsid w:val="006929A1"/>
    <w:rsid w:val="0069642F"/>
    <w:rsid w:val="006A1C2C"/>
    <w:rsid w:val="006A7573"/>
    <w:rsid w:val="006C2E7A"/>
    <w:rsid w:val="006D0138"/>
    <w:rsid w:val="006D767D"/>
    <w:rsid w:val="006E32AF"/>
    <w:rsid w:val="006F1AB7"/>
    <w:rsid w:val="006F2157"/>
    <w:rsid w:val="006F553D"/>
    <w:rsid w:val="00706002"/>
    <w:rsid w:val="007069FF"/>
    <w:rsid w:val="00707EFA"/>
    <w:rsid w:val="00727FCA"/>
    <w:rsid w:val="00733D0A"/>
    <w:rsid w:val="00735A54"/>
    <w:rsid w:val="0074008B"/>
    <w:rsid w:val="00760FB3"/>
    <w:rsid w:val="00762AE5"/>
    <w:rsid w:val="007650B3"/>
    <w:rsid w:val="007656F5"/>
    <w:rsid w:val="00766433"/>
    <w:rsid w:val="00770493"/>
    <w:rsid w:val="0077062F"/>
    <w:rsid w:val="007709C9"/>
    <w:rsid w:val="007746C8"/>
    <w:rsid w:val="00776A55"/>
    <w:rsid w:val="00780E8C"/>
    <w:rsid w:val="007938AF"/>
    <w:rsid w:val="00796A56"/>
    <w:rsid w:val="00796E3F"/>
    <w:rsid w:val="007A4233"/>
    <w:rsid w:val="007A5017"/>
    <w:rsid w:val="007A5E80"/>
    <w:rsid w:val="007B02C0"/>
    <w:rsid w:val="007B60E4"/>
    <w:rsid w:val="007C5364"/>
    <w:rsid w:val="007C56DC"/>
    <w:rsid w:val="007C687F"/>
    <w:rsid w:val="007D0DF5"/>
    <w:rsid w:val="007E0EE4"/>
    <w:rsid w:val="007E3D40"/>
    <w:rsid w:val="008068A7"/>
    <w:rsid w:val="00810387"/>
    <w:rsid w:val="00820DC0"/>
    <w:rsid w:val="00823B96"/>
    <w:rsid w:val="0082500B"/>
    <w:rsid w:val="008264FE"/>
    <w:rsid w:val="008331FF"/>
    <w:rsid w:val="00845376"/>
    <w:rsid w:val="00855E97"/>
    <w:rsid w:val="00862AF5"/>
    <w:rsid w:val="00864245"/>
    <w:rsid w:val="0087083D"/>
    <w:rsid w:val="00882B26"/>
    <w:rsid w:val="00883606"/>
    <w:rsid w:val="008848D4"/>
    <w:rsid w:val="008906D8"/>
    <w:rsid w:val="0089745C"/>
    <w:rsid w:val="008A12B3"/>
    <w:rsid w:val="008A612B"/>
    <w:rsid w:val="008C5580"/>
    <w:rsid w:val="008C689B"/>
    <w:rsid w:val="008D4938"/>
    <w:rsid w:val="008D7981"/>
    <w:rsid w:val="008F31D8"/>
    <w:rsid w:val="008F4411"/>
    <w:rsid w:val="00905ADB"/>
    <w:rsid w:val="00907813"/>
    <w:rsid w:val="00912AE7"/>
    <w:rsid w:val="0091489B"/>
    <w:rsid w:val="0092069D"/>
    <w:rsid w:val="00935F5E"/>
    <w:rsid w:val="009652FE"/>
    <w:rsid w:val="00965E99"/>
    <w:rsid w:val="0097538D"/>
    <w:rsid w:val="00977A67"/>
    <w:rsid w:val="009837D0"/>
    <w:rsid w:val="00997A39"/>
    <w:rsid w:val="009A4E67"/>
    <w:rsid w:val="009A586A"/>
    <w:rsid w:val="009B04A9"/>
    <w:rsid w:val="009B1D74"/>
    <w:rsid w:val="009C6C86"/>
    <w:rsid w:val="009C7BE5"/>
    <w:rsid w:val="009D26D5"/>
    <w:rsid w:val="009D3F99"/>
    <w:rsid w:val="009E2A54"/>
    <w:rsid w:val="009E32B2"/>
    <w:rsid w:val="009F51E6"/>
    <w:rsid w:val="009F6C92"/>
    <w:rsid w:val="00A0400F"/>
    <w:rsid w:val="00A175AF"/>
    <w:rsid w:val="00A30CD1"/>
    <w:rsid w:val="00A36B68"/>
    <w:rsid w:val="00A515CB"/>
    <w:rsid w:val="00A5209D"/>
    <w:rsid w:val="00A6414C"/>
    <w:rsid w:val="00A65D58"/>
    <w:rsid w:val="00A666AC"/>
    <w:rsid w:val="00A74C71"/>
    <w:rsid w:val="00A74E85"/>
    <w:rsid w:val="00A811B9"/>
    <w:rsid w:val="00A84247"/>
    <w:rsid w:val="00A84361"/>
    <w:rsid w:val="00A877EE"/>
    <w:rsid w:val="00A9080C"/>
    <w:rsid w:val="00AC10E4"/>
    <w:rsid w:val="00AC2417"/>
    <w:rsid w:val="00AC78F1"/>
    <w:rsid w:val="00AD1084"/>
    <w:rsid w:val="00AE4B01"/>
    <w:rsid w:val="00AF4F61"/>
    <w:rsid w:val="00AF60F8"/>
    <w:rsid w:val="00AF7698"/>
    <w:rsid w:val="00B011D7"/>
    <w:rsid w:val="00B02F79"/>
    <w:rsid w:val="00B1018C"/>
    <w:rsid w:val="00B10849"/>
    <w:rsid w:val="00B109B0"/>
    <w:rsid w:val="00B1285F"/>
    <w:rsid w:val="00B16C77"/>
    <w:rsid w:val="00B20083"/>
    <w:rsid w:val="00B21A40"/>
    <w:rsid w:val="00B25DA6"/>
    <w:rsid w:val="00B439AA"/>
    <w:rsid w:val="00B4688A"/>
    <w:rsid w:val="00B50911"/>
    <w:rsid w:val="00B52B81"/>
    <w:rsid w:val="00B64C3E"/>
    <w:rsid w:val="00B64ECB"/>
    <w:rsid w:val="00B8659A"/>
    <w:rsid w:val="00B868B0"/>
    <w:rsid w:val="00BA270B"/>
    <w:rsid w:val="00BA4ED3"/>
    <w:rsid w:val="00BA6B3F"/>
    <w:rsid w:val="00BB7DC3"/>
    <w:rsid w:val="00BC5176"/>
    <w:rsid w:val="00BD368C"/>
    <w:rsid w:val="00BE1697"/>
    <w:rsid w:val="00BE175D"/>
    <w:rsid w:val="00BE5B45"/>
    <w:rsid w:val="00BE6087"/>
    <w:rsid w:val="00BE7D46"/>
    <w:rsid w:val="00BF375F"/>
    <w:rsid w:val="00C00A59"/>
    <w:rsid w:val="00C066D7"/>
    <w:rsid w:val="00C06E41"/>
    <w:rsid w:val="00C2104E"/>
    <w:rsid w:val="00C25080"/>
    <w:rsid w:val="00C3049C"/>
    <w:rsid w:val="00C308C4"/>
    <w:rsid w:val="00C402BD"/>
    <w:rsid w:val="00C41E08"/>
    <w:rsid w:val="00C42D95"/>
    <w:rsid w:val="00C45076"/>
    <w:rsid w:val="00C542E5"/>
    <w:rsid w:val="00C707B9"/>
    <w:rsid w:val="00C73434"/>
    <w:rsid w:val="00C77C73"/>
    <w:rsid w:val="00CA1110"/>
    <w:rsid w:val="00CA2043"/>
    <w:rsid w:val="00CB23B9"/>
    <w:rsid w:val="00CD5FFE"/>
    <w:rsid w:val="00CE3C97"/>
    <w:rsid w:val="00CE436E"/>
    <w:rsid w:val="00CF14A8"/>
    <w:rsid w:val="00CF3031"/>
    <w:rsid w:val="00CF3713"/>
    <w:rsid w:val="00D1051F"/>
    <w:rsid w:val="00D21F35"/>
    <w:rsid w:val="00D2680F"/>
    <w:rsid w:val="00D27025"/>
    <w:rsid w:val="00D27865"/>
    <w:rsid w:val="00D31CBE"/>
    <w:rsid w:val="00D32098"/>
    <w:rsid w:val="00D33C41"/>
    <w:rsid w:val="00D35910"/>
    <w:rsid w:val="00D45C36"/>
    <w:rsid w:val="00D53AD4"/>
    <w:rsid w:val="00D7345E"/>
    <w:rsid w:val="00D7371D"/>
    <w:rsid w:val="00D74358"/>
    <w:rsid w:val="00D75CC5"/>
    <w:rsid w:val="00D77A77"/>
    <w:rsid w:val="00D77C99"/>
    <w:rsid w:val="00D80B70"/>
    <w:rsid w:val="00D86D9B"/>
    <w:rsid w:val="00D94B85"/>
    <w:rsid w:val="00DA3604"/>
    <w:rsid w:val="00DA6F47"/>
    <w:rsid w:val="00DB71F4"/>
    <w:rsid w:val="00DB7283"/>
    <w:rsid w:val="00DD19D8"/>
    <w:rsid w:val="00DD4479"/>
    <w:rsid w:val="00DD602D"/>
    <w:rsid w:val="00DE026F"/>
    <w:rsid w:val="00DE6399"/>
    <w:rsid w:val="00DF1086"/>
    <w:rsid w:val="00DF4192"/>
    <w:rsid w:val="00DF68CD"/>
    <w:rsid w:val="00DF7CED"/>
    <w:rsid w:val="00E043A6"/>
    <w:rsid w:val="00E050F7"/>
    <w:rsid w:val="00E10253"/>
    <w:rsid w:val="00E13ABA"/>
    <w:rsid w:val="00E13E81"/>
    <w:rsid w:val="00E14849"/>
    <w:rsid w:val="00E14E7F"/>
    <w:rsid w:val="00E21A6B"/>
    <w:rsid w:val="00E31EB8"/>
    <w:rsid w:val="00E55FFB"/>
    <w:rsid w:val="00E6083D"/>
    <w:rsid w:val="00E64A60"/>
    <w:rsid w:val="00E77670"/>
    <w:rsid w:val="00E77C3D"/>
    <w:rsid w:val="00E80F11"/>
    <w:rsid w:val="00E822E8"/>
    <w:rsid w:val="00E96CC3"/>
    <w:rsid w:val="00E9746B"/>
    <w:rsid w:val="00EA17A3"/>
    <w:rsid w:val="00EA7F31"/>
    <w:rsid w:val="00EB5852"/>
    <w:rsid w:val="00EB6628"/>
    <w:rsid w:val="00ED58A3"/>
    <w:rsid w:val="00ED7E74"/>
    <w:rsid w:val="00EE2463"/>
    <w:rsid w:val="00EE2C43"/>
    <w:rsid w:val="00EE3401"/>
    <w:rsid w:val="00EE3DD0"/>
    <w:rsid w:val="00EE5054"/>
    <w:rsid w:val="00EF4506"/>
    <w:rsid w:val="00EF7B48"/>
    <w:rsid w:val="00F05051"/>
    <w:rsid w:val="00F06234"/>
    <w:rsid w:val="00F210EF"/>
    <w:rsid w:val="00F26B60"/>
    <w:rsid w:val="00F30706"/>
    <w:rsid w:val="00F31816"/>
    <w:rsid w:val="00F479FC"/>
    <w:rsid w:val="00F501D1"/>
    <w:rsid w:val="00F604EC"/>
    <w:rsid w:val="00F63FD9"/>
    <w:rsid w:val="00F71688"/>
    <w:rsid w:val="00F71F67"/>
    <w:rsid w:val="00F74F9D"/>
    <w:rsid w:val="00F777F7"/>
    <w:rsid w:val="00F81F4E"/>
    <w:rsid w:val="00F830E4"/>
    <w:rsid w:val="00F864E6"/>
    <w:rsid w:val="00F919A2"/>
    <w:rsid w:val="00FA04E4"/>
    <w:rsid w:val="00FA532B"/>
    <w:rsid w:val="00FA7037"/>
    <w:rsid w:val="00FA732B"/>
    <w:rsid w:val="00FB162B"/>
    <w:rsid w:val="00FB37DE"/>
    <w:rsid w:val="00FB50C9"/>
    <w:rsid w:val="00FB5BFD"/>
    <w:rsid w:val="00FC2078"/>
    <w:rsid w:val="00FC216E"/>
    <w:rsid w:val="00FD03EA"/>
    <w:rsid w:val="00FD2A1A"/>
    <w:rsid w:val="00FD411F"/>
    <w:rsid w:val="00FE59B2"/>
    <w:rsid w:val="00FF7C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22C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51"/>
    <w:rPr>
      <w:rFonts w:ascii="Grota Sans" w:eastAsia="Times New Roman" w:hAnsi="Grota Sans"/>
      <w:sz w:val="24"/>
      <w:szCs w:val="24"/>
      <w:lang w:eastAsia="en-US"/>
    </w:rPr>
  </w:style>
  <w:style w:type="paragraph" w:styleId="Heading1">
    <w:name w:val="heading 1"/>
    <w:basedOn w:val="Normal"/>
    <w:next w:val="Normal"/>
    <w:link w:val="Heading1Char1"/>
    <w:uiPriority w:val="99"/>
    <w:qFormat/>
    <w:rsid w:val="00F05051"/>
    <w:pPr>
      <w:keepNext/>
      <w:spacing w:after="120"/>
      <w:outlineLvl w:val="0"/>
    </w:pPr>
    <w:rPr>
      <w:rFonts w:ascii="Amaranth" w:hAnsi="Amaranth" w:cstheme="minorHAnsi"/>
      <w:b/>
      <w:bCs/>
      <w:sz w:val="32"/>
    </w:rPr>
  </w:style>
  <w:style w:type="paragraph" w:styleId="Heading2">
    <w:name w:val="heading 2"/>
    <w:basedOn w:val="Normal"/>
    <w:next w:val="Normal"/>
    <w:link w:val="Heading2Char"/>
    <w:uiPriority w:val="99"/>
    <w:qFormat/>
    <w:rsid w:val="00BA270B"/>
    <w:pPr>
      <w:keepNext/>
      <w:outlineLvl w:val="1"/>
    </w:pPr>
    <w:rPr>
      <w:b/>
      <w:bCs/>
    </w:rPr>
  </w:style>
  <w:style w:type="paragraph" w:styleId="Heading3">
    <w:name w:val="heading 3"/>
    <w:basedOn w:val="Normal"/>
    <w:next w:val="Normal"/>
    <w:link w:val="Heading3Char"/>
    <w:uiPriority w:val="9"/>
    <w:unhideWhenUsed/>
    <w:qFormat/>
    <w:rsid w:val="00733D0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BA270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A270B"/>
    <w:rPr>
      <w:rFonts w:ascii="Times New Roman" w:eastAsia="Times New Roman" w:hAnsi="Times New Roman" w:cs="Times New Roman"/>
      <w:b/>
      <w:bCs/>
      <w:sz w:val="24"/>
      <w:szCs w:val="24"/>
    </w:rPr>
  </w:style>
  <w:style w:type="character" w:customStyle="1" w:styleId="Heading1Char1">
    <w:name w:val="Heading 1 Char1"/>
    <w:link w:val="Heading1"/>
    <w:uiPriority w:val="99"/>
    <w:rsid w:val="00F05051"/>
    <w:rPr>
      <w:rFonts w:ascii="Amaranth" w:eastAsia="Times New Roman" w:hAnsi="Amaranth" w:cstheme="minorHAnsi"/>
      <w:b/>
      <w:bCs/>
      <w:sz w:val="32"/>
      <w:szCs w:val="24"/>
      <w:lang w:eastAsia="en-US"/>
    </w:rPr>
  </w:style>
  <w:style w:type="paragraph" w:styleId="NormalWeb">
    <w:name w:val="Normal (Web)"/>
    <w:basedOn w:val="Normal"/>
    <w:uiPriority w:val="99"/>
    <w:rsid w:val="00BA270B"/>
    <w:pPr>
      <w:spacing w:before="100" w:beforeAutospacing="1" w:after="100" w:afterAutospacing="1"/>
    </w:pPr>
    <w:rPr>
      <w:rFonts w:ascii="Arial Unicode MS" w:eastAsia="Arial Unicode MS" w:hAnsi="Arial Unicode MS" w:cs="Arial Unicode MS"/>
      <w:color w:val="000000"/>
    </w:rPr>
  </w:style>
  <w:style w:type="paragraph" w:customStyle="1" w:styleId="Caption1">
    <w:name w:val="Caption1"/>
    <w:basedOn w:val="Normal"/>
    <w:uiPriority w:val="99"/>
    <w:rsid w:val="00BA270B"/>
    <w:pPr>
      <w:spacing w:before="300" w:after="300" w:line="360" w:lineRule="auto"/>
      <w:ind w:left="300" w:right="300"/>
      <w:jc w:val="right"/>
    </w:pPr>
    <w:rPr>
      <w:rFonts w:ascii="Verdana" w:hAnsi="Verdana"/>
      <w:i/>
      <w:iCs/>
      <w:color w:val="000000"/>
      <w:sz w:val="15"/>
      <w:szCs w:val="15"/>
      <w:lang w:eastAsia="en-GB"/>
    </w:rPr>
  </w:style>
  <w:style w:type="paragraph" w:customStyle="1" w:styleId="BodyText1">
    <w:name w:val="Body Text1"/>
    <w:basedOn w:val="Normal"/>
    <w:rsid w:val="00BA270B"/>
  </w:style>
  <w:style w:type="paragraph" w:styleId="BalloonText">
    <w:name w:val="Balloon Text"/>
    <w:basedOn w:val="Normal"/>
    <w:link w:val="BalloonTextChar"/>
    <w:uiPriority w:val="99"/>
    <w:semiHidden/>
    <w:unhideWhenUsed/>
    <w:rsid w:val="00323C9D"/>
    <w:rPr>
      <w:rFonts w:ascii="Tahoma" w:hAnsi="Tahoma" w:cs="Tahoma"/>
      <w:sz w:val="16"/>
      <w:szCs w:val="16"/>
    </w:rPr>
  </w:style>
  <w:style w:type="character" w:customStyle="1" w:styleId="BalloonTextChar">
    <w:name w:val="Balloon Text Char"/>
    <w:link w:val="BalloonText"/>
    <w:uiPriority w:val="99"/>
    <w:semiHidden/>
    <w:rsid w:val="00323C9D"/>
    <w:rPr>
      <w:rFonts w:ascii="Tahoma" w:eastAsia="Times New Roman" w:hAnsi="Tahoma" w:cs="Tahoma"/>
      <w:sz w:val="16"/>
      <w:szCs w:val="16"/>
    </w:rPr>
  </w:style>
  <w:style w:type="paragraph" w:styleId="Header">
    <w:name w:val="header"/>
    <w:basedOn w:val="Normal"/>
    <w:link w:val="HeaderChar"/>
    <w:uiPriority w:val="99"/>
    <w:unhideWhenUsed/>
    <w:rsid w:val="00323C9D"/>
    <w:pPr>
      <w:tabs>
        <w:tab w:val="center" w:pos="4513"/>
        <w:tab w:val="right" w:pos="9026"/>
      </w:tabs>
    </w:pPr>
  </w:style>
  <w:style w:type="character" w:customStyle="1" w:styleId="HeaderChar">
    <w:name w:val="Header Char"/>
    <w:link w:val="Header"/>
    <w:uiPriority w:val="99"/>
    <w:rsid w:val="0032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C9D"/>
    <w:pPr>
      <w:tabs>
        <w:tab w:val="center" w:pos="4513"/>
        <w:tab w:val="right" w:pos="9026"/>
      </w:tabs>
    </w:pPr>
  </w:style>
  <w:style w:type="character" w:customStyle="1" w:styleId="FooterChar">
    <w:name w:val="Footer Char"/>
    <w:link w:val="Footer"/>
    <w:uiPriority w:val="99"/>
    <w:rsid w:val="00323C9D"/>
    <w:rPr>
      <w:rFonts w:ascii="Times New Roman" w:eastAsia="Times New Roman" w:hAnsi="Times New Roman" w:cs="Times New Roman"/>
      <w:sz w:val="24"/>
      <w:szCs w:val="24"/>
    </w:rPr>
  </w:style>
  <w:style w:type="paragraph" w:customStyle="1" w:styleId="Default">
    <w:name w:val="Default"/>
    <w:rsid w:val="009D3F99"/>
    <w:pPr>
      <w:widowControl w:val="0"/>
      <w:autoSpaceDE w:val="0"/>
      <w:autoSpaceDN w:val="0"/>
      <w:adjustRightInd w:val="0"/>
    </w:pPr>
    <w:rPr>
      <w:rFonts w:ascii="Gill Sans" w:eastAsia="Times New Roman" w:hAnsi="Gill Sans"/>
      <w:color w:val="000000"/>
      <w:sz w:val="24"/>
      <w:szCs w:val="24"/>
      <w:lang w:val="en-US" w:eastAsia="en-US"/>
    </w:rPr>
  </w:style>
  <w:style w:type="character" w:styleId="Hyperlink">
    <w:name w:val="Hyperlink"/>
    <w:uiPriority w:val="99"/>
    <w:unhideWhenUsed/>
    <w:rsid w:val="002B7146"/>
    <w:rPr>
      <w:color w:val="0000FF"/>
      <w:u w:val="single"/>
    </w:rPr>
  </w:style>
  <w:style w:type="character" w:styleId="FollowedHyperlink">
    <w:name w:val="FollowedHyperlink"/>
    <w:uiPriority w:val="99"/>
    <w:semiHidden/>
    <w:unhideWhenUsed/>
    <w:rsid w:val="002B7146"/>
    <w:rPr>
      <w:color w:val="800080"/>
      <w:u w:val="single"/>
    </w:rPr>
  </w:style>
  <w:style w:type="paragraph" w:styleId="FootnoteText">
    <w:name w:val="footnote text"/>
    <w:basedOn w:val="Normal"/>
    <w:link w:val="FootnoteTextChar"/>
    <w:uiPriority w:val="99"/>
    <w:rsid w:val="009F51E6"/>
    <w:rPr>
      <w:sz w:val="20"/>
      <w:szCs w:val="20"/>
      <w:lang w:eastAsia="en-GB"/>
    </w:rPr>
  </w:style>
  <w:style w:type="character" w:customStyle="1" w:styleId="FootnoteTextChar">
    <w:name w:val="Footnote Text Char"/>
    <w:link w:val="FootnoteText"/>
    <w:uiPriority w:val="99"/>
    <w:rsid w:val="009F51E6"/>
    <w:rPr>
      <w:rFonts w:ascii="Times New Roman" w:eastAsia="Times New Roman" w:hAnsi="Times New Roman"/>
    </w:rPr>
  </w:style>
  <w:style w:type="character" w:styleId="FootnoteReference">
    <w:name w:val="footnote reference"/>
    <w:aliases w:val="Footnotes refss,Appel note de bas de p.,Footnote text,ftref"/>
    <w:uiPriority w:val="99"/>
    <w:rsid w:val="00EE5054"/>
    <w:rPr>
      <w:rFonts w:cs="Times New Roman"/>
      <w:vertAlign w:val="superscript"/>
    </w:rPr>
  </w:style>
  <w:style w:type="paragraph" w:customStyle="1" w:styleId="SingleTxtG">
    <w:name w:val="_ Single Txt_G"/>
    <w:basedOn w:val="Normal"/>
    <w:link w:val="SingleTxtGChar"/>
    <w:rsid w:val="00493445"/>
    <w:pPr>
      <w:suppressAutoHyphens/>
      <w:spacing w:after="120" w:line="240" w:lineRule="atLeast"/>
      <w:ind w:left="1134" w:right="1134"/>
      <w:jc w:val="both"/>
    </w:pPr>
    <w:rPr>
      <w:sz w:val="20"/>
      <w:szCs w:val="20"/>
    </w:rPr>
  </w:style>
  <w:style w:type="paragraph" w:customStyle="1" w:styleId="d03-ArticleText1-Num-1st">
    <w:name w:val="d03-ArticleText1-Num-1st"/>
    <w:basedOn w:val="Normal"/>
    <w:uiPriority w:val="99"/>
    <w:rsid w:val="00294AEE"/>
    <w:pPr>
      <w:spacing w:before="80" w:after="160"/>
      <w:ind w:left="567" w:hanging="567"/>
      <w:jc w:val="both"/>
    </w:pPr>
    <w:rPr>
      <w:lang w:val="en-US"/>
    </w:rPr>
  </w:style>
  <w:style w:type="paragraph" w:customStyle="1" w:styleId="d02-ArticleHeading1">
    <w:name w:val="d02-ArticleHeading1"/>
    <w:basedOn w:val="Normal"/>
    <w:uiPriority w:val="99"/>
    <w:rsid w:val="00294AEE"/>
    <w:pPr>
      <w:keepNext/>
      <w:keepLines/>
      <w:spacing w:before="240"/>
      <w:outlineLvl w:val="1"/>
    </w:pPr>
    <w:rPr>
      <w:b/>
      <w:bCs/>
      <w:u w:val="single"/>
      <w:lang w:val="en-US"/>
    </w:rPr>
  </w:style>
  <w:style w:type="paragraph" w:customStyle="1" w:styleId="d02-ArticleHeading2">
    <w:name w:val="d02-ArticleHeading2"/>
    <w:basedOn w:val="d02-ArticleHeading1"/>
    <w:uiPriority w:val="99"/>
    <w:rsid w:val="00294AEE"/>
    <w:pPr>
      <w:keepLines w:val="0"/>
      <w:spacing w:before="0" w:after="160"/>
    </w:pPr>
    <w:rPr>
      <w:u w:val="none"/>
    </w:rPr>
  </w:style>
  <w:style w:type="paragraph" w:customStyle="1" w:styleId="d04-ArticleText2-Num-1st">
    <w:name w:val="d04-ArticleText2-Num-1st"/>
    <w:basedOn w:val="d03-ArticleText1-Num-1st"/>
    <w:uiPriority w:val="99"/>
    <w:rsid w:val="00294AEE"/>
    <w:pPr>
      <w:ind w:left="1134"/>
    </w:pPr>
  </w:style>
  <w:style w:type="paragraph" w:customStyle="1" w:styleId="text">
    <w:name w:val="text"/>
    <w:basedOn w:val="Normal"/>
    <w:rsid w:val="007B60E4"/>
    <w:pPr>
      <w:spacing w:before="100" w:beforeAutospacing="1" w:after="100" w:afterAutospacing="1" w:line="210" w:lineRule="atLeast"/>
    </w:pPr>
    <w:rPr>
      <w:rFonts w:ascii="Verdana" w:hAnsi="Verdana"/>
      <w:sz w:val="18"/>
      <w:szCs w:val="18"/>
      <w:lang w:eastAsia="en-GB"/>
    </w:rPr>
  </w:style>
  <w:style w:type="character" w:customStyle="1" w:styleId="SingleTxtGChar">
    <w:name w:val="_ Single Txt_G Char"/>
    <w:link w:val="SingleTxtG"/>
    <w:rsid w:val="00F26B60"/>
    <w:rPr>
      <w:rFonts w:ascii="Times New Roman" w:eastAsia="Times New Roman" w:hAnsi="Times New Roman"/>
      <w:lang w:eastAsia="en-US"/>
    </w:rPr>
  </w:style>
  <w:style w:type="character" w:styleId="Strong">
    <w:name w:val="Strong"/>
    <w:uiPriority w:val="22"/>
    <w:qFormat/>
    <w:rsid w:val="00F26B60"/>
    <w:rPr>
      <w:b/>
      <w:bCs/>
    </w:rPr>
  </w:style>
  <w:style w:type="paragraph" w:customStyle="1" w:styleId="reference">
    <w:name w:val="reference"/>
    <w:basedOn w:val="Normal"/>
    <w:rsid w:val="00DD19D8"/>
    <w:pPr>
      <w:spacing w:before="100" w:beforeAutospacing="1" w:after="100" w:afterAutospacing="1"/>
    </w:pPr>
    <w:rPr>
      <w:rFonts w:eastAsia="Calibri"/>
      <w:lang w:eastAsia="en-GB"/>
    </w:rPr>
  </w:style>
  <w:style w:type="character" w:customStyle="1" w:styleId="Heading3Char">
    <w:name w:val="Heading 3 Char"/>
    <w:link w:val="Heading3"/>
    <w:uiPriority w:val="9"/>
    <w:rsid w:val="00733D0A"/>
    <w:rPr>
      <w:rFonts w:ascii="Cambria" w:eastAsia="Times New Roman" w:hAnsi="Cambria" w:cs="Times New Roman"/>
      <w:b/>
      <w:bCs/>
      <w:sz w:val="26"/>
      <w:szCs w:val="26"/>
      <w:lang w:eastAsia="en-US"/>
    </w:rPr>
  </w:style>
  <w:style w:type="paragraph" w:styleId="ListParagraph">
    <w:name w:val="List Paragraph"/>
    <w:basedOn w:val="Normal"/>
    <w:uiPriority w:val="34"/>
    <w:qFormat/>
    <w:rsid w:val="006F553D"/>
    <w:pPr>
      <w:ind w:left="720"/>
      <w:contextualSpacing/>
    </w:pPr>
  </w:style>
  <w:style w:type="table" w:styleId="TableGrid">
    <w:name w:val="Table Grid"/>
    <w:basedOn w:val="TableNormal"/>
    <w:uiPriority w:val="59"/>
    <w:rsid w:val="003A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400F"/>
    <w:rPr>
      <w:sz w:val="16"/>
      <w:szCs w:val="16"/>
    </w:rPr>
  </w:style>
  <w:style w:type="paragraph" w:styleId="CommentText">
    <w:name w:val="annotation text"/>
    <w:basedOn w:val="Normal"/>
    <w:link w:val="CommentTextChar"/>
    <w:uiPriority w:val="99"/>
    <w:semiHidden/>
    <w:unhideWhenUsed/>
    <w:rsid w:val="00A0400F"/>
    <w:rPr>
      <w:sz w:val="20"/>
      <w:szCs w:val="20"/>
    </w:rPr>
  </w:style>
  <w:style w:type="character" w:customStyle="1" w:styleId="CommentTextChar">
    <w:name w:val="Comment Text Char"/>
    <w:basedOn w:val="DefaultParagraphFont"/>
    <w:link w:val="CommentText"/>
    <w:uiPriority w:val="99"/>
    <w:semiHidden/>
    <w:rsid w:val="00A0400F"/>
    <w:rPr>
      <w:rFonts w:ascii="Grota Sans" w:eastAsia="Times New Roman" w:hAnsi="Grota Sans"/>
      <w:lang w:eastAsia="en-US"/>
    </w:rPr>
  </w:style>
  <w:style w:type="paragraph" w:styleId="CommentSubject">
    <w:name w:val="annotation subject"/>
    <w:basedOn w:val="CommentText"/>
    <w:next w:val="CommentText"/>
    <w:link w:val="CommentSubjectChar"/>
    <w:uiPriority w:val="99"/>
    <w:semiHidden/>
    <w:unhideWhenUsed/>
    <w:rsid w:val="00A0400F"/>
    <w:rPr>
      <w:b/>
      <w:bCs/>
    </w:rPr>
  </w:style>
  <w:style w:type="character" w:customStyle="1" w:styleId="CommentSubjectChar">
    <w:name w:val="Comment Subject Char"/>
    <w:basedOn w:val="CommentTextChar"/>
    <w:link w:val="CommentSubject"/>
    <w:uiPriority w:val="99"/>
    <w:semiHidden/>
    <w:rsid w:val="00A0400F"/>
    <w:rPr>
      <w:rFonts w:ascii="Grota Sans" w:eastAsia="Times New Roman" w:hAnsi="Grota Sans"/>
      <w:b/>
      <w:bCs/>
      <w:lang w:eastAsia="en-US"/>
    </w:rPr>
  </w:style>
  <w:style w:type="paragraph" w:styleId="Revision">
    <w:name w:val="Revision"/>
    <w:hidden/>
    <w:uiPriority w:val="99"/>
    <w:semiHidden/>
    <w:rsid w:val="00535F1C"/>
    <w:rPr>
      <w:rFonts w:ascii="Grota Sans" w:eastAsia="Times New Roman" w:hAnsi="Grota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77173">
      <w:bodyDiv w:val="1"/>
      <w:marLeft w:val="0"/>
      <w:marRight w:val="0"/>
      <w:marTop w:val="0"/>
      <w:marBottom w:val="0"/>
      <w:divBdr>
        <w:top w:val="none" w:sz="0" w:space="0" w:color="auto"/>
        <w:left w:val="none" w:sz="0" w:space="0" w:color="auto"/>
        <w:bottom w:val="none" w:sz="0" w:space="0" w:color="auto"/>
        <w:right w:val="none" w:sz="0" w:space="0" w:color="auto"/>
      </w:divBdr>
      <w:divsChild>
        <w:div w:id="74384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251585">
      <w:bodyDiv w:val="1"/>
      <w:marLeft w:val="0"/>
      <w:marRight w:val="0"/>
      <w:marTop w:val="0"/>
      <w:marBottom w:val="0"/>
      <w:divBdr>
        <w:top w:val="none" w:sz="0" w:space="0" w:color="auto"/>
        <w:left w:val="none" w:sz="0" w:space="0" w:color="auto"/>
        <w:bottom w:val="none" w:sz="0" w:space="0" w:color="auto"/>
        <w:right w:val="none" w:sz="0" w:space="0" w:color="auto"/>
      </w:divBdr>
      <w:divsChild>
        <w:div w:id="1903104576">
          <w:marLeft w:val="0"/>
          <w:marRight w:val="0"/>
          <w:marTop w:val="0"/>
          <w:marBottom w:val="0"/>
          <w:divBdr>
            <w:top w:val="none" w:sz="0" w:space="0" w:color="auto"/>
            <w:left w:val="none" w:sz="0" w:space="0" w:color="auto"/>
            <w:bottom w:val="none" w:sz="0" w:space="0" w:color="auto"/>
            <w:right w:val="none" w:sz="0" w:space="0" w:color="auto"/>
          </w:divBdr>
        </w:div>
      </w:divsChild>
    </w:div>
    <w:div w:id="554509338">
      <w:bodyDiv w:val="1"/>
      <w:marLeft w:val="0"/>
      <w:marRight w:val="0"/>
      <w:marTop w:val="0"/>
      <w:marBottom w:val="0"/>
      <w:divBdr>
        <w:top w:val="none" w:sz="0" w:space="0" w:color="auto"/>
        <w:left w:val="none" w:sz="0" w:space="0" w:color="auto"/>
        <w:bottom w:val="none" w:sz="0" w:space="0" w:color="auto"/>
        <w:right w:val="none" w:sz="0" w:space="0" w:color="auto"/>
      </w:divBdr>
    </w:div>
    <w:div w:id="837575483">
      <w:bodyDiv w:val="1"/>
      <w:marLeft w:val="0"/>
      <w:marRight w:val="0"/>
      <w:marTop w:val="0"/>
      <w:marBottom w:val="0"/>
      <w:divBdr>
        <w:top w:val="none" w:sz="0" w:space="0" w:color="auto"/>
        <w:left w:val="none" w:sz="0" w:space="0" w:color="auto"/>
        <w:bottom w:val="none" w:sz="0" w:space="0" w:color="auto"/>
        <w:right w:val="none" w:sz="0" w:space="0" w:color="auto"/>
      </w:divBdr>
      <w:divsChild>
        <w:div w:id="34467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384640">
      <w:bodyDiv w:val="1"/>
      <w:marLeft w:val="0"/>
      <w:marRight w:val="0"/>
      <w:marTop w:val="0"/>
      <w:marBottom w:val="0"/>
      <w:divBdr>
        <w:top w:val="none" w:sz="0" w:space="0" w:color="auto"/>
        <w:left w:val="none" w:sz="0" w:space="0" w:color="auto"/>
        <w:bottom w:val="none" w:sz="0" w:space="0" w:color="auto"/>
        <w:right w:val="none" w:sz="0" w:space="0" w:color="auto"/>
      </w:divBdr>
    </w:div>
    <w:div w:id="1422489234">
      <w:bodyDiv w:val="1"/>
      <w:marLeft w:val="0"/>
      <w:marRight w:val="0"/>
      <w:marTop w:val="0"/>
      <w:marBottom w:val="0"/>
      <w:divBdr>
        <w:top w:val="none" w:sz="0" w:space="0" w:color="auto"/>
        <w:left w:val="none" w:sz="0" w:space="0" w:color="auto"/>
        <w:bottom w:val="none" w:sz="0" w:space="0" w:color="auto"/>
        <w:right w:val="none" w:sz="0" w:space="0" w:color="auto"/>
      </w:divBdr>
    </w:div>
    <w:div w:id="1440562440">
      <w:bodyDiv w:val="1"/>
      <w:marLeft w:val="0"/>
      <w:marRight w:val="0"/>
      <w:marTop w:val="0"/>
      <w:marBottom w:val="0"/>
      <w:divBdr>
        <w:top w:val="none" w:sz="0" w:space="0" w:color="auto"/>
        <w:left w:val="none" w:sz="0" w:space="0" w:color="auto"/>
        <w:bottom w:val="none" w:sz="0" w:space="0" w:color="auto"/>
        <w:right w:val="none" w:sz="0" w:space="0" w:color="auto"/>
      </w:divBdr>
    </w:div>
    <w:div w:id="1835686948">
      <w:bodyDiv w:val="1"/>
      <w:marLeft w:val="0"/>
      <w:marRight w:val="0"/>
      <w:marTop w:val="0"/>
      <w:marBottom w:val="0"/>
      <w:divBdr>
        <w:top w:val="none" w:sz="0" w:space="0" w:color="auto"/>
        <w:left w:val="none" w:sz="0" w:space="0" w:color="auto"/>
        <w:bottom w:val="none" w:sz="0" w:space="0" w:color="auto"/>
        <w:right w:val="none" w:sz="0" w:space="0" w:color="auto"/>
      </w:divBdr>
    </w:div>
    <w:div w:id="19770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endcorporalpunishment.org%2F&amp;data=05%7C01%7Cmikako.isobe%40kcl.ac.uk%7C8eb18ce787d44d6721ee08dbcf461e44%7C8370cf1416f34c16b83c724071654356%7C0%7C0%7C638331784408935148%7CUnknown%7CTWFpbGZsb3d8eyJWIjoiMC4wLjAwMDAiLCJQIjoiV2luMzIiLCJBTiI6Ik1haWwiLCJXVCI6Mn0%3D%7C3000%7C%7C%7C&amp;sdata=jWiHPfYglEWbO%2B9uLPRS8EV4iXzwMZ9q4J%2BeH0mZLdg%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corporalpunishmen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sm-ca2014.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E3133E784D164FA2EC95AE2D69BBC4" ma:contentTypeVersion="5" ma:contentTypeDescription="Create a new document." ma:contentTypeScope="" ma:versionID="5110b5019d01e33fb6c9e0abfa43067f">
  <xsd:schema xmlns:xsd="http://www.w3.org/2001/XMLSchema" xmlns:xs="http://www.w3.org/2001/XMLSchema" xmlns:p="http://schemas.microsoft.com/office/2006/metadata/properties" xmlns:ns2="0a66062d-4f90-402b-90af-baf06cd5d535" targetNamespace="http://schemas.microsoft.com/office/2006/metadata/properties" ma:root="true" ma:fieldsID="fe99a91765b9c6b02d7b22cfd01d359e" ns2:_="">
    <xsd:import namespace="0a66062d-4f90-402b-90af-baf06cd5d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062d-4f90-402b-90af-baf06cd5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C0F7A-4BCD-4629-B7D0-768A18063C33}">
  <ds:schemaRefs>
    <ds:schemaRef ds:uri="http://schemas.microsoft.com/sharepoint/v3/contenttype/forms"/>
  </ds:schemaRefs>
</ds:datastoreItem>
</file>

<file path=customXml/itemProps2.xml><?xml version="1.0" encoding="utf-8"?>
<ds:datastoreItem xmlns:ds="http://schemas.openxmlformats.org/officeDocument/2006/customXml" ds:itemID="{9BA6FD47-7B6A-411E-8231-58D319CB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062d-4f90-402b-90af-baf06cd5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C17E7-BF0A-482C-9504-B5B9063A8481}">
  <ds:schemaRefs>
    <ds:schemaRef ds:uri="http://schemas.openxmlformats.org/officeDocument/2006/bibliography"/>
  </ds:schemaRefs>
</ds:datastoreItem>
</file>

<file path=customXml/itemProps4.xml><?xml version="1.0" encoding="utf-8"?>
<ds:datastoreItem xmlns:ds="http://schemas.openxmlformats.org/officeDocument/2006/customXml" ds:itemID="{2DF33781-7209-47C8-A998-1B1E03B47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Country report</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report</dc:title>
  <dc:creator>Global Initiative to End All Corporal Punishment of Children</dc:creator>
  <cp:lastModifiedBy>Bess Herbert</cp:lastModifiedBy>
  <cp:revision>2</cp:revision>
  <cp:lastPrinted>2014-10-30T23:06:00Z</cp:lastPrinted>
  <dcterms:created xsi:type="dcterms:W3CDTF">2025-01-06T22:49:00Z</dcterms:created>
  <dcterms:modified xsi:type="dcterms:W3CDTF">2025-01-06T22:49:00Z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0x010100D3E3133E784D164FA2EC95AE2D69BBC4</vt:lpwstr>
  </property>
  <property fmtid="{D5CDD505-2E9C-101B-9397-08002B2CF9AE}" pid="3" name="IsMyDocuments">
    <vt:bool>true</vt:bool>
  </property>
</Properties>
</file>