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2F2C" w14:textId="2135A498" w:rsidR="00C2721C" w:rsidRDefault="00C2721C"/>
    <w:p w14:paraId="21F82D91" w14:textId="0F07A89F" w:rsidR="00C2721C" w:rsidRDefault="00C2721C"/>
    <w:p w14:paraId="33DC880C" w14:textId="2E5BF540" w:rsidR="00C2721C" w:rsidRDefault="00C2721C"/>
    <w:p w14:paraId="18DC5744" w14:textId="77777777" w:rsidR="00C2721C" w:rsidRDefault="00C272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6E5E7A" w14:paraId="444161C0" w14:textId="77777777" w:rsidTr="006E5E7A">
        <w:tc>
          <w:tcPr>
            <w:tcW w:w="9922" w:type="dxa"/>
            <w:gridSpan w:val="2"/>
          </w:tcPr>
          <w:p w14:paraId="1A30267E" w14:textId="7AE0CB0B" w:rsidR="00EE2C43" w:rsidRPr="006E5E7A" w:rsidRDefault="00EE2C43" w:rsidP="002D4AFF">
            <w:pPr>
              <w:spacing w:before="120" w:after="240"/>
              <w:rPr>
                <w:rFonts w:ascii="Proxima Nova Rg" w:hAnsi="Proxima Nova Rg" w:cstheme="minorHAnsi"/>
                <w:b/>
                <w:noProof/>
                <w:color w:val="1E3250"/>
                <w:sz w:val="56"/>
                <w:szCs w:val="56"/>
                <w:lang w:eastAsia="en-GB"/>
              </w:rPr>
            </w:pPr>
            <w:r w:rsidRPr="006E5E7A">
              <w:rPr>
                <w:rFonts w:ascii="Proxima Nova Rg" w:hAnsi="Proxima Nova Rg" w:cstheme="minorHAnsi"/>
                <w:b/>
                <w:color w:val="1E3250"/>
                <w:sz w:val="56"/>
                <w:szCs w:val="56"/>
              </w:rPr>
              <w:t xml:space="preserve">Corporal punishment of children in </w:t>
            </w:r>
            <w:r w:rsidR="002D4AFF" w:rsidRPr="006E5E7A">
              <w:rPr>
                <w:rFonts w:ascii="Proxima Nova Rg" w:hAnsi="Proxima Nova Rg" w:cstheme="minorHAnsi"/>
                <w:b/>
                <w:color w:val="1E3250"/>
                <w:sz w:val="56"/>
                <w:szCs w:val="56"/>
              </w:rPr>
              <w:t>Iraq</w:t>
            </w:r>
          </w:p>
        </w:tc>
      </w:tr>
      <w:tr w:rsidR="00EE2C43" w:rsidRPr="006E5E7A" w14:paraId="63C617FD" w14:textId="77777777" w:rsidTr="006E5E7A">
        <w:tc>
          <w:tcPr>
            <w:tcW w:w="4807" w:type="dxa"/>
          </w:tcPr>
          <w:p w14:paraId="161E86DF" w14:textId="6715A942" w:rsidR="007E3D40" w:rsidRPr="006E5E7A" w:rsidRDefault="00EE2C43" w:rsidP="007E3D40">
            <w:pPr>
              <w:spacing w:before="240"/>
              <w:rPr>
                <w:rFonts w:ascii="Proxima Nova Rg" w:hAnsi="Proxima Nova Rg" w:cstheme="minorHAnsi"/>
                <w:sz w:val="22"/>
                <w:szCs w:val="22"/>
              </w:rPr>
            </w:pPr>
            <w:bookmarkStart w:id="0" w:name="_Toc197483692"/>
            <w:r w:rsidRPr="006E5E7A">
              <w:rPr>
                <w:rFonts w:ascii="Proxima Nova Rg" w:hAnsi="Proxima Nova Rg" w:cstheme="minorHAnsi"/>
                <w:sz w:val="22"/>
                <w:szCs w:val="22"/>
              </w:rPr>
              <w:t xml:space="preserve">LAST UPDATED </w:t>
            </w:r>
            <w:r w:rsidR="004F25C1" w:rsidRPr="006E5E7A">
              <w:rPr>
                <w:rFonts w:ascii="Proxima Nova Rg" w:hAnsi="Proxima Nova Rg" w:cstheme="minorHAnsi"/>
                <w:sz w:val="22"/>
                <w:szCs w:val="22"/>
              </w:rPr>
              <w:t>A</w:t>
            </w:r>
            <w:r w:rsidR="003A627F">
              <w:rPr>
                <w:rFonts w:ascii="Proxima Nova Rg" w:hAnsi="Proxima Nova Rg" w:cstheme="minorHAnsi"/>
                <w:sz w:val="22"/>
                <w:szCs w:val="22"/>
              </w:rPr>
              <w:t xml:space="preserve">ugust 2022 </w:t>
            </w:r>
          </w:p>
          <w:p w14:paraId="0EEC5A5A" w14:textId="6CFCA4D0" w:rsidR="007E3D40" w:rsidRPr="006E5E7A" w:rsidRDefault="00EE2C43" w:rsidP="007E3D40">
            <w:pPr>
              <w:rPr>
                <w:rFonts w:ascii="Proxima Nova Rg" w:hAnsi="Proxima Nova Rg" w:cstheme="minorHAnsi"/>
                <w:color w:val="0096A3"/>
                <w:sz w:val="22"/>
                <w:szCs w:val="22"/>
              </w:rPr>
            </w:pPr>
            <w:r w:rsidRPr="006E5E7A">
              <w:rPr>
                <w:rFonts w:ascii="Proxima Nova Rg" w:hAnsi="Proxima Nova Rg" w:cstheme="minorHAnsi"/>
                <w:sz w:val="22"/>
                <w:szCs w:val="22"/>
              </w:rPr>
              <w:t>Also available online at</w:t>
            </w:r>
            <w:r w:rsidRPr="006E5E7A">
              <w:rPr>
                <w:rFonts w:ascii="Proxima Nova Rg" w:hAnsi="Proxima Nova Rg" w:cstheme="minorHAnsi"/>
                <w:b/>
                <w:sz w:val="22"/>
                <w:szCs w:val="22"/>
              </w:rPr>
              <w:t xml:space="preserve"> </w:t>
            </w:r>
            <w:hyperlink r:id="rId11" w:history="1">
              <w:r w:rsidRPr="006E5E7A">
                <w:rPr>
                  <w:rStyle w:val="Hyperlink"/>
                  <w:rFonts w:ascii="Proxima Nova Rg" w:hAnsi="Proxima Nova Rg" w:cstheme="minorHAnsi"/>
                  <w:color w:val="ECA145"/>
                  <w:sz w:val="22"/>
                  <w:szCs w:val="22"/>
                </w:rPr>
                <w:t>www.endcorporalpunishment.org</w:t>
              </w:r>
            </w:hyperlink>
          </w:p>
          <w:p w14:paraId="73DB0DE5" w14:textId="66E32035" w:rsidR="00CD5FFE" w:rsidRPr="006E5E7A"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6E5E7A">
              <w:rPr>
                <w:rFonts w:ascii="Proxima Nova Rg" w:hAnsi="Proxima Nova Rg" w:cstheme="minorHAnsi"/>
                <w:b/>
                <w:sz w:val="22"/>
                <w:szCs w:val="22"/>
              </w:rPr>
              <w:t xml:space="preserve">Child population </w:t>
            </w:r>
            <w:r w:rsidR="00F77160">
              <w:rPr>
                <w:rFonts w:ascii="Proxima Nova Rg" w:hAnsi="Proxima Nova Rg" w:cstheme="minorHAnsi"/>
                <w:sz w:val="22"/>
                <w:szCs w:val="22"/>
              </w:rPr>
              <w:t xml:space="preserve">17,702,000 </w:t>
            </w:r>
            <w:r w:rsidRPr="006E5E7A">
              <w:rPr>
                <w:rFonts w:ascii="Proxima Nova Rg" w:hAnsi="Proxima Nova Rg" w:cstheme="minorHAnsi"/>
                <w:sz w:val="22"/>
                <w:szCs w:val="22"/>
              </w:rPr>
              <w:t>(UNICEF, 20</w:t>
            </w:r>
            <w:r w:rsidR="003A627F">
              <w:rPr>
                <w:rFonts w:ascii="Proxima Nova Rg" w:hAnsi="Proxima Nova Rg" w:cstheme="minorHAnsi"/>
                <w:sz w:val="22"/>
                <w:szCs w:val="22"/>
              </w:rPr>
              <w:t>20</w:t>
            </w:r>
            <w:r w:rsidRPr="006E5E7A">
              <w:rPr>
                <w:rFonts w:ascii="Proxima Nova Rg" w:hAnsi="Proxima Nova Rg" w:cstheme="minorHAnsi"/>
              </w:rPr>
              <w:t>)</w:t>
            </w:r>
          </w:p>
        </w:tc>
        <w:tc>
          <w:tcPr>
            <w:tcW w:w="5115" w:type="dxa"/>
          </w:tcPr>
          <w:p w14:paraId="35B1097F" w14:textId="346E614D" w:rsidR="00CD5FFE" w:rsidRPr="006E5E7A"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6E5E7A"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6E5E7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6E5E7A"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6E5E7A">
        <w:rPr>
          <w:rFonts w:ascii="Proxima Nova Rg" w:hAnsi="Proxima Nova Rg"/>
          <w:color w:val="1E3250"/>
        </w:rPr>
        <w:t>Summary of necessary legal reform to achieve full prohibition</w:t>
      </w:r>
    </w:p>
    <w:p w14:paraId="1FD2EC81" w14:textId="77777777" w:rsidR="002D4AFF" w:rsidRPr="006E5E7A" w:rsidRDefault="002D4AFF" w:rsidP="002D4AF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E5E7A">
        <w:rPr>
          <w:rFonts w:ascii="Proxima Nova Rg" w:hAnsi="Proxima Nova Rg"/>
        </w:rPr>
        <w:t>Prohibition is still to be achieved in the home, alternative care settings, day care, schools and penal institutions.</w:t>
      </w:r>
    </w:p>
    <w:p w14:paraId="79C7C755" w14:textId="77777777" w:rsidR="002D4AFF" w:rsidRPr="006E5E7A" w:rsidRDefault="002D4AFF" w:rsidP="002D4AF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E5E7A">
        <w:rPr>
          <w:rFonts w:ascii="Proxima Nova Rg" w:hAnsi="Proxima Nova Rg"/>
        </w:rPr>
        <w:t>The legal defence for the use of corporal punishment by parents and teachers in article 41(1) of the Iraqi Penal Code should be repealed and prohibition enacted of corporal punishment by all persons with authority over children.</w:t>
      </w:r>
    </w:p>
    <w:p w14:paraId="00370A1C" w14:textId="77777777" w:rsidR="002D4AFF" w:rsidRPr="006E5E7A" w:rsidRDefault="002D4AFF" w:rsidP="002D4AF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E5E7A">
        <w:rPr>
          <w:rFonts w:ascii="Proxima Nova Rg" w:hAnsi="Proxima Nova Rg"/>
          <w:i/>
        </w:rPr>
        <w:t>Alternative care setting</w:t>
      </w:r>
      <w:r w:rsidRPr="006E5E7A">
        <w:rPr>
          <w:rFonts w:ascii="Proxima Nova Rg" w:hAnsi="Proxima Nova Rg"/>
        </w:rPr>
        <w:t xml:space="preserve"> – Prohibition should also be enacted in legislation applicable to all alternative care settings (foster care, institutions, places of safety, emergency care, etc).</w:t>
      </w:r>
    </w:p>
    <w:p w14:paraId="5A8B7BF5" w14:textId="77777777" w:rsidR="002D4AFF" w:rsidRPr="006E5E7A" w:rsidRDefault="002D4AFF" w:rsidP="002D4AF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E5E7A">
        <w:rPr>
          <w:rFonts w:ascii="Proxima Nova Rg" w:hAnsi="Proxima Nova Rg"/>
          <w:i/>
        </w:rPr>
        <w:t>Day care</w:t>
      </w:r>
      <w:r w:rsidRPr="006E5E7A">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p>
    <w:p w14:paraId="341F5127" w14:textId="77777777" w:rsidR="002D4AFF" w:rsidRPr="006E5E7A" w:rsidRDefault="002D4AFF" w:rsidP="002D4AF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E5E7A">
        <w:rPr>
          <w:rFonts w:ascii="Proxima Nova Rg" w:hAnsi="Proxima Nova Rg"/>
          <w:i/>
        </w:rPr>
        <w:t>Schools</w:t>
      </w:r>
      <w:r w:rsidRPr="006E5E7A">
        <w:rPr>
          <w:rFonts w:ascii="Proxima Nova Rg" w:hAnsi="Proxima Nova Rg"/>
        </w:rPr>
        <w:t xml:space="preserve"> – Corporal punishment should be prohibited in all education settings, public and private.</w:t>
      </w:r>
    </w:p>
    <w:p w14:paraId="52D959C9" w14:textId="307923A7" w:rsidR="00674645" w:rsidRPr="006E5E7A" w:rsidRDefault="002D4AFF" w:rsidP="002D4AF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6E5E7A">
        <w:rPr>
          <w:rFonts w:ascii="Proxima Nova Rg" w:hAnsi="Proxima Nova Rg"/>
          <w:i/>
        </w:rPr>
        <w:t>Penal institutions</w:t>
      </w:r>
      <w:r w:rsidRPr="006E5E7A">
        <w:rPr>
          <w:rFonts w:ascii="Proxima Nova Rg" w:hAnsi="Proxima Nova Rg"/>
        </w:rPr>
        <w:t xml:space="preserve"> – Prohibition should be enacted in laws applicable to all institutions accommodating children in conflict with the law</w:t>
      </w:r>
      <w:r w:rsidR="00674645" w:rsidRPr="006E5E7A">
        <w:rPr>
          <w:rFonts w:ascii="Proxima Nova Rg" w:hAnsi="Proxima Nova Rg"/>
        </w:rPr>
        <w:t>.</w:t>
      </w:r>
    </w:p>
    <w:p w14:paraId="53EDA8B0" w14:textId="463257B5" w:rsidR="00674645" w:rsidRPr="006E5E7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6E5E7A"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6E5E7A" w:rsidRDefault="00F74F9D" w:rsidP="00E14E7F">
      <w:pPr>
        <w:jc w:val="center"/>
        <w:rPr>
          <w:rFonts w:ascii="Proxima Nova Rg" w:hAnsi="Proxima Nova Rg"/>
        </w:rPr>
      </w:pPr>
      <w:r w:rsidRPr="006E5E7A">
        <w:rPr>
          <w:rFonts w:ascii="Proxima Nova Rg" w:hAnsi="Proxima Nova Rg"/>
        </w:rPr>
        <w:br w:type="page"/>
      </w:r>
    </w:p>
    <w:p w14:paraId="357A7141" w14:textId="77777777" w:rsidR="002D4AFF" w:rsidRPr="006E5E7A" w:rsidRDefault="002D4AFF" w:rsidP="002D4AFF">
      <w:pPr>
        <w:rPr>
          <w:rFonts w:ascii="Proxima Nova Rg" w:hAnsi="Proxima Nova Rg" w:cstheme="minorHAnsi"/>
          <w:sz w:val="22"/>
          <w:szCs w:val="22"/>
        </w:rPr>
      </w:pPr>
      <w:r w:rsidRPr="006E5E7A">
        <w:rPr>
          <w:rFonts w:ascii="Proxima Nova Rg" w:hAnsi="Proxima Nova Rg" w:cstheme="minorHAnsi"/>
          <w:b/>
          <w:sz w:val="22"/>
          <w:szCs w:val="22"/>
        </w:rPr>
        <w:lastRenderedPageBreak/>
        <w:t>Note:</w:t>
      </w:r>
      <w:r w:rsidRPr="006E5E7A">
        <w:rPr>
          <w:rFonts w:ascii="Proxima Nova Rg" w:hAnsi="Proxima Nova Rg" w:cstheme="minorHAnsi"/>
          <w:sz w:val="22"/>
          <w:szCs w:val="22"/>
        </w:rPr>
        <w:t xml:space="preserve"> Iraqi Kurdistan is an autonomous region within the federal Iraq Republic which has its own local government and parliament. It should not be confused with the province of Kurdistan, which is not self-governing.</w:t>
      </w:r>
    </w:p>
    <w:p w14:paraId="19F4E23E" w14:textId="77777777" w:rsidR="002D4AFF" w:rsidRPr="006E5E7A" w:rsidRDefault="002D4AFF" w:rsidP="002D4AFF">
      <w:pPr>
        <w:rPr>
          <w:rFonts w:ascii="Proxima Nova Rg" w:hAnsi="Proxima Nova Rg"/>
        </w:rPr>
      </w:pPr>
    </w:p>
    <w:p w14:paraId="40B42D5F" w14:textId="77777777" w:rsidR="002D4AFF" w:rsidRPr="006E5E7A" w:rsidRDefault="002D4AFF" w:rsidP="002D4AFF">
      <w:pPr>
        <w:rPr>
          <w:rFonts w:ascii="Proxima Nova Rg" w:hAnsi="Proxima Nova Rg"/>
        </w:rPr>
      </w:pPr>
    </w:p>
    <w:p w14:paraId="7A722C28" w14:textId="33EDB136" w:rsidR="00BA270B" w:rsidRPr="006E5E7A"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6E5E7A">
        <w:rPr>
          <w:rFonts w:ascii="Proxima Nova Rg" w:hAnsi="Proxima Nova Rg" w:cstheme="minorHAnsi"/>
          <w:b/>
          <w:sz w:val="28"/>
          <w:szCs w:val="28"/>
        </w:rPr>
        <w:t>Current l</w:t>
      </w:r>
      <w:r w:rsidR="00BA270B" w:rsidRPr="006E5E7A">
        <w:rPr>
          <w:rFonts w:ascii="Proxima Nova Rg" w:hAnsi="Proxima Nova Rg" w:cstheme="minorHAnsi"/>
          <w:b/>
          <w:sz w:val="28"/>
          <w:szCs w:val="28"/>
        </w:rPr>
        <w:t>egality of corporal punishment</w:t>
      </w:r>
    </w:p>
    <w:p w14:paraId="7A722C29" w14:textId="6DB5BC53" w:rsidR="00EE5054" w:rsidRPr="00153D08" w:rsidRDefault="00EE5054" w:rsidP="00BB7DC3">
      <w:pPr>
        <w:pStyle w:val="Heading3"/>
        <w:spacing w:before="0" w:after="120"/>
        <w:rPr>
          <w:rFonts w:ascii="Proxima Nova Rg" w:hAnsi="Proxima Nova Rg" w:cstheme="minorHAnsi"/>
          <w:color w:val="ECA145"/>
          <w:sz w:val="22"/>
          <w:szCs w:val="22"/>
        </w:rPr>
      </w:pPr>
      <w:r w:rsidRPr="00153D08">
        <w:rPr>
          <w:rFonts w:ascii="Proxima Nova Rg" w:hAnsi="Proxima Nova Rg" w:cstheme="minorHAnsi"/>
          <w:color w:val="ECA145"/>
          <w:sz w:val="22"/>
          <w:szCs w:val="22"/>
        </w:rPr>
        <w:t>Home</w:t>
      </w:r>
    </w:p>
    <w:p w14:paraId="4EBDC988" w14:textId="77777777" w:rsidR="002D4AFF" w:rsidRPr="006E5E7A" w:rsidRDefault="002D4AFF" w:rsidP="002D4AFF">
      <w:pPr>
        <w:pStyle w:val="Default"/>
        <w:spacing w:after="120"/>
        <w:rPr>
          <w:rFonts w:ascii="Proxima Nova Rg" w:hAnsi="Proxima Nova Rg"/>
          <w:sz w:val="22"/>
          <w:szCs w:val="22"/>
        </w:rPr>
      </w:pPr>
      <w:r w:rsidRPr="006E5E7A">
        <w:rPr>
          <w:rFonts w:ascii="Proxima Nova Rg" w:hAnsi="Proxima Nova Rg"/>
          <w:sz w:val="22"/>
          <w:szCs w:val="22"/>
        </w:rPr>
        <w:t>Corporal punishment is lawful in the home. Article 41 of the Iraqi Penal Code 1969 states: “There is no crime if the act is committed while exercising a legal right. The following are considered to be in exercise of a legal right: (1) The punishment of a wife by her husband, the disciplining by parents and teachers of children under their authority within certain limits prescribed by law or by custom….”</w:t>
      </w:r>
    </w:p>
    <w:p w14:paraId="61E95440" w14:textId="77777777" w:rsidR="002D4AFF" w:rsidRPr="006E5E7A" w:rsidRDefault="002D4AFF" w:rsidP="002D4AFF">
      <w:pPr>
        <w:spacing w:after="120"/>
        <w:rPr>
          <w:rFonts w:ascii="Proxima Nova Rg" w:hAnsi="Proxima Nova Rg"/>
          <w:sz w:val="22"/>
          <w:szCs w:val="22"/>
        </w:rPr>
      </w:pPr>
      <w:r w:rsidRPr="006E5E7A">
        <w:rPr>
          <w:rFonts w:ascii="Proxima Nova Rg" w:hAnsi="Proxima Nova Rg"/>
          <w:sz w:val="22"/>
          <w:szCs w:val="22"/>
        </w:rPr>
        <w:t xml:space="preserve">The Constitution 2005 states that “all forms of violence and abuse in the family, school and society shall be prohibited” (art. 29(4)) and that “all forms of psychological and physical torture and inhumane treatment are prohibited” (art. 39(1)) but neither these nor the provisions against violence and abuse in the Juveniles Welfare Law 1983 are interpreted as prohibiting all corporal punishment in childrearing. </w:t>
      </w:r>
    </w:p>
    <w:p w14:paraId="4F520007" w14:textId="77777777" w:rsidR="002D4AFF" w:rsidRPr="006E5E7A" w:rsidRDefault="002D4AFF" w:rsidP="002D4AFF">
      <w:pPr>
        <w:spacing w:after="120"/>
        <w:rPr>
          <w:rFonts w:ascii="Proxima Nova Rg" w:hAnsi="Proxima Nova Rg"/>
          <w:sz w:val="22"/>
          <w:szCs w:val="22"/>
        </w:rPr>
      </w:pPr>
      <w:r w:rsidRPr="006E5E7A">
        <w:rPr>
          <w:rFonts w:ascii="Proxima Nova Rg" w:hAnsi="Proxima Nova Rg"/>
          <w:sz w:val="22"/>
          <w:szCs w:val="22"/>
        </w:rPr>
        <w:t>In March 2013, the Government reported that a domestic violence law had been passed;</w:t>
      </w:r>
      <w:r w:rsidRPr="006E5E7A">
        <w:rPr>
          <w:rStyle w:val="FootnoteReference"/>
          <w:rFonts w:ascii="Proxima Nova Rg" w:hAnsi="Proxima Nova Rg"/>
          <w:sz w:val="22"/>
          <w:szCs w:val="22"/>
        </w:rPr>
        <w:footnoteReference w:id="2"/>
      </w:r>
      <w:r w:rsidRPr="006E5E7A">
        <w:rPr>
          <w:rFonts w:ascii="Proxima Nova Rg" w:hAnsi="Proxima Nova Rg"/>
          <w:sz w:val="22"/>
          <w:szCs w:val="22"/>
        </w:rPr>
        <w:t xml:space="preserve"> in reporting to the Universal Periodic Review of Iraq in 2014, the Government stated that a draft domestic violence law is under consideration in the State Consultative Council and is still at the preliminary stage of deliberation.</w:t>
      </w:r>
      <w:r w:rsidRPr="006E5E7A">
        <w:rPr>
          <w:rStyle w:val="FootnoteReference"/>
          <w:rFonts w:ascii="Proxima Nova Rg" w:hAnsi="Proxima Nova Rg"/>
          <w:sz w:val="22"/>
          <w:szCs w:val="22"/>
        </w:rPr>
        <w:footnoteReference w:id="3"/>
      </w:r>
      <w:r w:rsidRPr="006E5E7A">
        <w:rPr>
          <w:rFonts w:ascii="Proxima Nova Rg" w:hAnsi="Proxima Nova Rg"/>
          <w:sz w:val="22"/>
          <w:szCs w:val="22"/>
        </w:rPr>
        <w:t xml:space="preserve"> A draft new personal status law is under discussion. To our knowledge there have been no proposals to prohibit corporal punishment of children in the context of these reforms.</w:t>
      </w:r>
    </w:p>
    <w:p w14:paraId="17D7F226" w14:textId="77777777" w:rsidR="002D4AFF" w:rsidRPr="006E5E7A" w:rsidRDefault="002D4AFF" w:rsidP="002D4AFF">
      <w:pPr>
        <w:spacing w:after="120"/>
        <w:rPr>
          <w:rFonts w:ascii="Proxima Nova Rg" w:hAnsi="Proxima Nova Rg"/>
          <w:sz w:val="22"/>
          <w:szCs w:val="22"/>
        </w:rPr>
      </w:pPr>
      <w:r w:rsidRPr="006E5E7A">
        <w:rPr>
          <w:rFonts w:ascii="Proxima Nova Rg" w:hAnsi="Proxima Nova Rg"/>
          <w:sz w:val="22"/>
          <w:szCs w:val="22"/>
        </w:rPr>
        <w:t>In Iraqi Kurdistan, the Family Violence Law 2011</w:t>
      </w:r>
      <w:r w:rsidRPr="006E5E7A">
        <w:rPr>
          <w:rStyle w:val="FootnoteReference"/>
          <w:rFonts w:ascii="Proxima Nova Rg" w:hAnsi="Proxima Nova Rg"/>
          <w:sz w:val="22"/>
          <w:szCs w:val="22"/>
        </w:rPr>
        <w:footnoteReference w:id="4"/>
      </w:r>
      <w:r w:rsidRPr="006E5E7A">
        <w:rPr>
          <w:rFonts w:ascii="Proxima Nova Rg" w:hAnsi="Proxima Nova Rg"/>
          <w:sz w:val="22"/>
          <w:szCs w:val="22"/>
        </w:rPr>
        <w:t xml:space="preserve"> law defines domestic violence as “any abusive, coercive, forceful or threatening act or word, on basis of gender, that brings harm physically, sexually and psychologically and negatively affects the rights or freedom of an individual related to the family by marriage, law and kinship” (art. 1, unofficial translation). While this would appear to prohibit only gender-based violence, the following article includes in the list of types of violence “beating family members and children using any excuse” and “humiliation, insult, the use of swear words by parents, treating a member with inferiority, bringing harm, putting psychological pressure on them, violating the rights, and acting duress in marital cohabitation” (art. 2(12) and (13)). It appears that the law is not interpreted as prohibiting all corporal punishment in childrearing (unconfirmed).</w:t>
      </w:r>
    </w:p>
    <w:p w14:paraId="52715AF8" w14:textId="7706630D" w:rsidR="002D4AFF" w:rsidRPr="006E5E7A" w:rsidRDefault="002D4AFF" w:rsidP="005D1876">
      <w:pPr>
        <w:rPr>
          <w:rFonts w:ascii="Proxima Nova Rg" w:hAnsi="Proxima Nova Rg"/>
          <w:sz w:val="22"/>
          <w:szCs w:val="22"/>
        </w:rPr>
      </w:pPr>
      <w:r w:rsidRPr="006E5E7A">
        <w:rPr>
          <w:rFonts w:ascii="Proxima Nova Rg" w:hAnsi="Proxima Nova Rg"/>
          <w:sz w:val="22"/>
          <w:szCs w:val="22"/>
        </w:rPr>
        <w:t>According to the Government’s report to the UPR in 2014, Iraq is drafting a law on children “in the centre and regional areas in line with its international obligations”, and consultations on the draft have been carried out.</w:t>
      </w:r>
      <w:r w:rsidRPr="006E5E7A">
        <w:rPr>
          <w:rStyle w:val="FootnoteReference"/>
          <w:rFonts w:ascii="Proxima Nova Rg" w:hAnsi="Proxima Nova Rg"/>
          <w:sz w:val="22"/>
          <w:szCs w:val="22"/>
        </w:rPr>
        <w:footnoteReference w:id="5"/>
      </w:r>
      <w:r w:rsidRPr="006E5E7A">
        <w:rPr>
          <w:rFonts w:ascii="Proxima Nova Rg" w:hAnsi="Proxima Nova Rg"/>
          <w:sz w:val="22"/>
          <w:szCs w:val="22"/>
        </w:rPr>
        <w:t xml:space="preserve"> In January 2015, the Cabinet approved a draft domestic abuse law which reportedly addresses violence against women and children:</w:t>
      </w:r>
      <w:r w:rsidRPr="006E5E7A">
        <w:rPr>
          <w:rStyle w:val="FootnoteReference"/>
          <w:rFonts w:ascii="Proxima Nova Rg" w:hAnsi="Proxima Nova Rg"/>
          <w:sz w:val="22"/>
          <w:szCs w:val="22"/>
        </w:rPr>
        <w:footnoteReference w:id="6"/>
      </w:r>
      <w:r w:rsidRPr="006E5E7A">
        <w:rPr>
          <w:rFonts w:ascii="Proxima Nova Rg" w:hAnsi="Proxima Nova Rg"/>
          <w:sz w:val="22"/>
          <w:szCs w:val="22"/>
        </w:rPr>
        <w:t xml:space="preserve"> we do not know if prohibition of corporal punishment is included in the draft. </w:t>
      </w:r>
      <w:r w:rsidR="00304E2E" w:rsidRPr="006E5E7A">
        <w:rPr>
          <w:rFonts w:ascii="Proxima Nova Rg" w:hAnsi="Proxima Nova Rg"/>
          <w:sz w:val="22"/>
          <w:szCs w:val="22"/>
        </w:rPr>
        <w:t>The Government reported in 2019 that a Bill on Domestic Violence was before the Council of Representatives,</w:t>
      </w:r>
      <w:r w:rsidR="00304E2E" w:rsidRPr="006E5E7A">
        <w:rPr>
          <w:rStyle w:val="FootnoteReference"/>
          <w:rFonts w:ascii="Proxima Nova Rg" w:hAnsi="Proxima Nova Rg"/>
          <w:sz w:val="22"/>
          <w:szCs w:val="22"/>
        </w:rPr>
        <w:footnoteReference w:id="7"/>
      </w:r>
      <w:r w:rsidR="00304E2E" w:rsidRPr="006E5E7A">
        <w:rPr>
          <w:rFonts w:ascii="Proxima Nova Rg" w:hAnsi="Proxima Nova Rg"/>
          <w:sz w:val="22"/>
          <w:szCs w:val="22"/>
        </w:rPr>
        <w:t xml:space="preserve"> and a draft law on the rights of the child was being prepared.</w:t>
      </w:r>
      <w:r w:rsidR="00304E2E" w:rsidRPr="006E5E7A">
        <w:rPr>
          <w:rFonts w:ascii="Proxima Nova Rg" w:hAnsi="Proxima Nova Rg"/>
          <w:sz w:val="22"/>
          <w:szCs w:val="22"/>
        </w:rPr>
        <w:footnoteReference w:id="8"/>
      </w:r>
      <w:r w:rsidR="00304E2E" w:rsidRPr="006E5E7A">
        <w:rPr>
          <w:rFonts w:ascii="Proxima Nova Rg" w:hAnsi="Proxima Nova Rg"/>
          <w:sz w:val="22"/>
          <w:szCs w:val="22"/>
        </w:rPr>
        <w:t xml:space="preserve"> </w:t>
      </w:r>
      <w:r w:rsidRPr="006E5E7A">
        <w:rPr>
          <w:rFonts w:ascii="Proxima Nova Rg" w:hAnsi="Proxima Nova Rg"/>
          <w:sz w:val="22"/>
          <w:szCs w:val="22"/>
        </w:rPr>
        <w:t>A draft law on domestic violence relevant to central and southern Iraq is also under discussion.</w:t>
      </w:r>
      <w:r w:rsidRPr="006E5E7A">
        <w:rPr>
          <w:rFonts w:ascii="Proxima Nova Rg" w:hAnsi="Proxima Nova Rg"/>
          <w:sz w:val="22"/>
          <w:szCs w:val="22"/>
        </w:rPr>
        <w:footnoteReference w:id="9"/>
      </w:r>
    </w:p>
    <w:p w14:paraId="4B12D219" w14:textId="77777777" w:rsidR="005D1876" w:rsidRPr="006E5E7A" w:rsidRDefault="005D1876" w:rsidP="005D1876">
      <w:pPr>
        <w:rPr>
          <w:rFonts w:ascii="Proxima Nova Rg" w:hAnsi="Proxima Nova Rg"/>
          <w:sz w:val="22"/>
          <w:szCs w:val="22"/>
        </w:rPr>
      </w:pPr>
    </w:p>
    <w:p w14:paraId="56B3020A" w14:textId="4D5D30BF" w:rsidR="00EF6284" w:rsidRPr="006E5E7A" w:rsidRDefault="004F25C1" w:rsidP="005D1876">
      <w:pPr>
        <w:rPr>
          <w:rFonts w:ascii="Proxima Nova Rg" w:hAnsi="Proxima Nova Rg"/>
          <w:sz w:val="22"/>
          <w:szCs w:val="22"/>
        </w:rPr>
      </w:pPr>
      <w:r w:rsidRPr="006E5E7A">
        <w:rPr>
          <w:rFonts w:ascii="Proxima Nova Rg" w:hAnsi="Proxima Nova Rg"/>
          <w:sz w:val="22"/>
          <w:szCs w:val="22"/>
        </w:rPr>
        <w:t>In 2019, the Federal Supreme Court</w:t>
      </w:r>
      <w:r w:rsidR="00EF6284" w:rsidRPr="006E5E7A">
        <w:rPr>
          <w:rFonts w:ascii="Proxima Nova Rg" w:hAnsi="Proxima Nova Rg"/>
          <w:sz w:val="22"/>
          <w:szCs w:val="22"/>
        </w:rPr>
        <w:footnoteReference w:id="10"/>
      </w:r>
      <w:r w:rsidRPr="006E5E7A">
        <w:rPr>
          <w:rFonts w:ascii="Proxima Nova Rg" w:hAnsi="Proxima Nova Rg"/>
          <w:sz w:val="22"/>
          <w:szCs w:val="22"/>
        </w:rPr>
        <w:t xml:space="preserve"> ruled against an application </w:t>
      </w:r>
      <w:r w:rsidR="00EF6284" w:rsidRPr="006E5E7A">
        <w:rPr>
          <w:rFonts w:ascii="Proxima Nova Rg" w:hAnsi="Proxima Nova Rg"/>
          <w:sz w:val="22"/>
          <w:szCs w:val="22"/>
        </w:rPr>
        <w:t>which sought to find article 41 of the Penal Code to be unconstitutional. The Court</w:t>
      </w:r>
      <w:r w:rsidR="005933F8" w:rsidRPr="006E5E7A">
        <w:rPr>
          <w:rFonts w:ascii="Proxima Nova Rg" w:hAnsi="Proxima Nova Rg"/>
          <w:sz w:val="22"/>
          <w:szCs w:val="22"/>
        </w:rPr>
        <w:t xml:space="preserve"> found that </w:t>
      </w:r>
      <w:r w:rsidR="00EF6284" w:rsidRPr="006E5E7A">
        <w:rPr>
          <w:rFonts w:ascii="Proxima Nova Rg" w:hAnsi="Proxima Nova Rg"/>
          <w:sz w:val="22"/>
          <w:szCs w:val="22"/>
        </w:rPr>
        <w:t xml:space="preserve">the right of discipline of a husband, parents, and teachers was granted </w:t>
      </w:r>
      <w:r w:rsidR="005933F8" w:rsidRPr="006E5E7A">
        <w:rPr>
          <w:rFonts w:ascii="Proxima Nova Rg" w:hAnsi="Proxima Nova Rg"/>
          <w:sz w:val="22"/>
          <w:szCs w:val="22"/>
        </w:rPr>
        <w:t>“</w:t>
      </w:r>
      <w:r w:rsidR="00EF6284" w:rsidRPr="006E5E7A">
        <w:rPr>
          <w:rFonts w:ascii="Proxima Nova Rg" w:hAnsi="Proxima Nova Rg"/>
          <w:sz w:val="22"/>
          <w:szCs w:val="22"/>
        </w:rPr>
        <w:t>within the limits of what is specified by Sharia, law and custom</w:t>
      </w:r>
      <w:r w:rsidR="005933F8" w:rsidRPr="006E5E7A">
        <w:rPr>
          <w:rFonts w:ascii="Proxima Nova Rg" w:hAnsi="Proxima Nova Rg"/>
          <w:sz w:val="22"/>
          <w:szCs w:val="22"/>
        </w:rPr>
        <w:t>”</w:t>
      </w:r>
      <w:r w:rsidR="00EF6284" w:rsidRPr="006E5E7A">
        <w:rPr>
          <w:rFonts w:ascii="Proxima Nova Rg" w:hAnsi="Proxima Nova Rg"/>
          <w:sz w:val="22"/>
          <w:szCs w:val="22"/>
        </w:rPr>
        <w:t>. It ruled that the process of discipline as provided by article 41 is “variable in method and in its concept by time and place clearly, and does not mean in any way the concept of (the domestic violence) intended…”</w:t>
      </w:r>
    </w:p>
    <w:p w14:paraId="278FE462" w14:textId="2C6220D0" w:rsidR="004F25C1" w:rsidRPr="006E5E7A" w:rsidRDefault="004F25C1" w:rsidP="005D1876">
      <w:pPr>
        <w:rPr>
          <w:rFonts w:ascii="Proxima Nova Rg" w:hAnsi="Proxima Nova Rg"/>
          <w:sz w:val="22"/>
          <w:szCs w:val="22"/>
        </w:rPr>
      </w:pPr>
    </w:p>
    <w:p w14:paraId="65E868FA" w14:textId="7166D661" w:rsidR="008E5F55" w:rsidRPr="006E5E7A" w:rsidRDefault="008E5F55" w:rsidP="005D1876">
      <w:pPr>
        <w:rPr>
          <w:rFonts w:ascii="Proxima Nova Rg" w:hAnsi="Proxima Nova Rg"/>
          <w:sz w:val="22"/>
          <w:szCs w:val="22"/>
        </w:rPr>
      </w:pPr>
      <w:r w:rsidRPr="006E5E7A">
        <w:rPr>
          <w:rFonts w:ascii="Proxima Nova Rg" w:hAnsi="Proxima Nova Rg"/>
          <w:sz w:val="22"/>
          <w:szCs w:val="22"/>
        </w:rPr>
        <w:lastRenderedPageBreak/>
        <w:t>In 2020, the Government supported a UPR recommendation to prohibit corporal punishment in all settings, stating that corporal punishment was prohibited in all circumstances.</w:t>
      </w:r>
      <w:r w:rsidRPr="006E5E7A">
        <w:rPr>
          <w:rFonts w:ascii="Proxima Nova Rg" w:hAnsi="Proxima Nova Rg"/>
          <w:sz w:val="22"/>
          <w:szCs w:val="22"/>
          <w:vertAlign w:val="superscript"/>
        </w:rPr>
        <w:footnoteReference w:id="11"/>
      </w:r>
      <w:r w:rsidRPr="006E5E7A">
        <w:rPr>
          <w:rFonts w:ascii="Proxima Nova Rg" w:hAnsi="Proxima Nova Rg"/>
          <w:sz w:val="22"/>
          <w:szCs w:val="22"/>
        </w:rPr>
        <w:t xml:space="preserve"> </w:t>
      </w:r>
    </w:p>
    <w:p w14:paraId="7A722C2D" w14:textId="77777777" w:rsidR="00EE5054" w:rsidRPr="006E5E7A" w:rsidRDefault="00EE5054" w:rsidP="00BB7DC3">
      <w:pPr>
        <w:spacing w:after="120"/>
        <w:rPr>
          <w:rFonts w:ascii="Proxima Nova Rg" w:hAnsi="Proxima Nova Rg" w:cstheme="minorHAnsi"/>
          <w:b/>
          <w:sz w:val="22"/>
          <w:szCs w:val="22"/>
        </w:rPr>
      </w:pPr>
    </w:p>
    <w:p w14:paraId="1084E424" w14:textId="594D7C6F" w:rsidR="00016CB3" w:rsidRPr="00153D08" w:rsidRDefault="00016CB3" w:rsidP="00BB7DC3">
      <w:pPr>
        <w:pStyle w:val="Heading3"/>
        <w:spacing w:before="0" w:after="120"/>
        <w:rPr>
          <w:rFonts w:ascii="Proxima Nova Rg" w:hAnsi="Proxima Nova Rg" w:cstheme="minorHAnsi"/>
          <w:b w:val="0"/>
          <w:color w:val="ECA145"/>
          <w:sz w:val="22"/>
          <w:szCs w:val="22"/>
        </w:rPr>
      </w:pPr>
      <w:r w:rsidRPr="00153D08">
        <w:rPr>
          <w:rFonts w:ascii="Proxima Nova Rg" w:hAnsi="Proxima Nova Rg" w:cstheme="minorHAnsi"/>
          <w:color w:val="ECA145"/>
          <w:sz w:val="22"/>
          <w:szCs w:val="22"/>
        </w:rPr>
        <w:t>Alternative care settings</w:t>
      </w:r>
    </w:p>
    <w:p w14:paraId="508FBE4E" w14:textId="77777777" w:rsidR="002D4AFF" w:rsidRPr="006E5E7A" w:rsidRDefault="002D4AFF" w:rsidP="002D4AFF">
      <w:pPr>
        <w:spacing w:after="120"/>
        <w:rPr>
          <w:rFonts w:ascii="Proxima Nova Rg" w:hAnsi="Proxima Nova Rg"/>
          <w:sz w:val="22"/>
          <w:szCs w:val="22"/>
        </w:rPr>
      </w:pPr>
      <w:r w:rsidRPr="006E5E7A">
        <w:rPr>
          <w:rFonts w:ascii="Proxima Nova Rg" w:hAnsi="Proxima Nova Rg"/>
          <w:sz w:val="22"/>
          <w:szCs w:val="22"/>
        </w:rPr>
        <w:t>Corporal punishment is lawful in alternative care settings under article 41(1) of the Iraqi Penal Code 1969 (see under “Home”).</w:t>
      </w:r>
    </w:p>
    <w:p w14:paraId="0CAB997A" w14:textId="77777777" w:rsidR="00016CB3" w:rsidRPr="006E5E7A" w:rsidRDefault="00016CB3" w:rsidP="00BB7DC3">
      <w:pPr>
        <w:spacing w:after="120"/>
        <w:rPr>
          <w:rFonts w:ascii="Proxima Nova Rg" w:hAnsi="Proxima Nova Rg" w:cstheme="minorHAnsi"/>
          <w:sz w:val="22"/>
          <w:szCs w:val="22"/>
        </w:rPr>
      </w:pPr>
    </w:p>
    <w:p w14:paraId="56E90498" w14:textId="3030DCF6" w:rsidR="00016CB3" w:rsidRPr="00153D08" w:rsidRDefault="004A62CE" w:rsidP="00BB7DC3">
      <w:pPr>
        <w:pStyle w:val="Heading3"/>
        <w:spacing w:before="0" w:after="120"/>
        <w:rPr>
          <w:rFonts w:ascii="Proxima Nova Rg" w:hAnsi="Proxima Nova Rg" w:cstheme="minorHAnsi"/>
          <w:b w:val="0"/>
          <w:color w:val="ECA145"/>
          <w:sz w:val="22"/>
          <w:szCs w:val="22"/>
        </w:rPr>
      </w:pPr>
      <w:r w:rsidRPr="00153D08">
        <w:rPr>
          <w:rFonts w:ascii="Proxima Nova Rg" w:hAnsi="Proxima Nova Rg" w:cstheme="minorHAnsi"/>
          <w:color w:val="ECA145"/>
          <w:sz w:val="22"/>
          <w:szCs w:val="22"/>
        </w:rPr>
        <w:t>Day care</w:t>
      </w:r>
    </w:p>
    <w:p w14:paraId="01EB2FFD" w14:textId="77777777" w:rsidR="002D4AFF" w:rsidRPr="006E5E7A" w:rsidRDefault="002D4AFF" w:rsidP="002D4AFF">
      <w:pPr>
        <w:spacing w:after="120"/>
        <w:rPr>
          <w:rFonts w:ascii="Proxima Nova Rg" w:hAnsi="Proxima Nova Rg"/>
          <w:sz w:val="22"/>
          <w:szCs w:val="22"/>
        </w:rPr>
      </w:pPr>
      <w:r w:rsidRPr="006E5E7A">
        <w:rPr>
          <w:rFonts w:ascii="Proxima Nova Rg" w:hAnsi="Proxima Nova Rg"/>
          <w:sz w:val="22"/>
          <w:szCs w:val="22"/>
        </w:rPr>
        <w:t>Corporal punishment is lawful in early childhood care and in day care for older children under article 41(1) of the Iraqi Penal Code 1969 (see under “Home”).</w:t>
      </w:r>
    </w:p>
    <w:p w14:paraId="16B9FB63" w14:textId="77777777" w:rsidR="00016CB3" w:rsidRPr="006E5E7A" w:rsidRDefault="00016CB3" w:rsidP="00BB7DC3">
      <w:pPr>
        <w:spacing w:after="120"/>
        <w:rPr>
          <w:rFonts w:ascii="Proxima Nova Rg" w:hAnsi="Proxima Nova Rg" w:cstheme="minorHAnsi"/>
          <w:sz w:val="22"/>
          <w:szCs w:val="22"/>
        </w:rPr>
      </w:pPr>
    </w:p>
    <w:p w14:paraId="7A722C2E" w14:textId="77777777" w:rsidR="00EE5054" w:rsidRPr="00153D08" w:rsidRDefault="00EE5054" w:rsidP="00BB7DC3">
      <w:pPr>
        <w:pStyle w:val="Heading3"/>
        <w:spacing w:before="0" w:after="120"/>
        <w:rPr>
          <w:rFonts w:ascii="Proxima Nova Rg" w:hAnsi="Proxima Nova Rg" w:cstheme="minorHAnsi"/>
          <w:b w:val="0"/>
          <w:color w:val="ECA145"/>
          <w:sz w:val="22"/>
          <w:szCs w:val="22"/>
        </w:rPr>
      </w:pPr>
      <w:r w:rsidRPr="00153D08">
        <w:rPr>
          <w:rFonts w:ascii="Proxima Nova Rg" w:hAnsi="Proxima Nova Rg" w:cstheme="minorHAnsi"/>
          <w:color w:val="ECA145"/>
          <w:sz w:val="22"/>
          <w:szCs w:val="22"/>
        </w:rPr>
        <w:t>Schools</w:t>
      </w:r>
    </w:p>
    <w:p w14:paraId="153BA6AC" w14:textId="77777777" w:rsidR="002D4AFF" w:rsidRPr="006E5E7A" w:rsidRDefault="002D4AFF" w:rsidP="002D4AFF">
      <w:pPr>
        <w:spacing w:after="120"/>
        <w:rPr>
          <w:rFonts w:ascii="Proxima Nova Rg" w:hAnsi="Proxima Nova Rg"/>
          <w:sz w:val="22"/>
          <w:szCs w:val="22"/>
        </w:rPr>
      </w:pPr>
      <w:r w:rsidRPr="006E5E7A">
        <w:rPr>
          <w:rFonts w:ascii="Proxima Nova Rg" w:hAnsi="Proxima Nova Rg"/>
          <w:sz w:val="22"/>
          <w:szCs w:val="22"/>
        </w:rPr>
        <w:t>Corporal punishment is lawful in schools under the confirmation of teachers’ “legal right” to discipline children in article 41 of the Iraqi Penal Code 1969. According to the initial report to the Committee on the Rights of the Child in 1996, school regulations explicitly prohibit corporal punishment</w:t>
      </w:r>
      <w:r w:rsidRPr="006E5E7A">
        <w:rPr>
          <w:rStyle w:val="FootnoteReference"/>
          <w:rFonts w:ascii="Proxima Nova Rg" w:hAnsi="Proxima Nova Rg"/>
          <w:sz w:val="22"/>
          <w:szCs w:val="22"/>
        </w:rPr>
        <w:footnoteReference w:id="12"/>
      </w:r>
      <w:r w:rsidRPr="006E5E7A">
        <w:rPr>
          <w:rFonts w:ascii="Proxima Nova Rg" w:hAnsi="Proxima Nova Rg"/>
          <w:sz w:val="22"/>
          <w:szCs w:val="22"/>
        </w:rPr>
        <w:t xml:space="preserve"> but we have been unable to verify this information. In dialogue with the Committee on the Rights of the Child in 2015 the Government stated that corporal punishment is “strictly prohibited” but again gave no details.</w:t>
      </w:r>
      <w:r w:rsidRPr="006E5E7A">
        <w:rPr>
          <w:rStyle w:val="FootnoteReference"/>
          <w:rFonts w:ascii="Proxima Nova Rg" w:hAnsi="Proxima Nova Rg"/>
          <w:sz w:val="22"/>
          <w:szCs w:val="22"/>
        </w:rPr>
        <w:footnoteReference w:id="13"/>
      </w:r>
    </w:p>
    <w:p w14:paraId="7A722C30" w14:textId="77777777" w:rsidR="00B25DA6" w:rsidRPr="006E5E7A" w:rsidRDefault="00B25DA6" w:rsidP="00BB7DC3">
      <w:pPr>
        <w:spacing w:after="120"/>
        <w:rPr>
          <w:rFonts w:ascii="Proxima Nova Rg" w:hAnsi="Proxima Nova Rg" w:cstheme="minorHAnsi"/>
          <w:sz w:val="22"/>
          <w:szCs w:val="22"/>
        </w:rPr>
      </w:pPr>
    </w:p>
    <w:p w14:paraId="7A722C31" w14:textId="62D88AAA" w:rsidR="00EE5054" w:rsidRPr="00153D08" w:rsidRDefault="00EE5054" w:rsidP="00BB7DC3">
      <w:pPr>
        <w:pStyle w:val="Heading3"/>
        <w:spacing w:before="0" w:after="120"/>
        <w:rPr>
          <w:rFonts w:ascii="Proxima Nova Rg" w:hAnsi="Proxima Nova Rg" w:cstheme="minorHAnsi"/>
          <w:b w:val="0"/>
          <w:color w:val="ECA145"/>
          <w:sz w:val="22"/>
          <w:szCs w:val="22"/>
        </w:rPr>
      </w:pPr>
      <w:r w:rsidRPr="00153D08">
        <w:rPr>
          <w:rFonts w:ascii="Proxima Nova Rg" w:hAnsi="Proxima Nova Rg" w:cstheme="minorHAnsi"/>
          <w:color w:val="ECA145"/>
          <w:sz w:val="22"/>
          <w:szCs w:val="22"/>
        </w:rPr>
        <w:t xml:space="preserve">Penal </w:t>
      </w:r>
      <w:r w:rsidR="00BB7DC3" w:rsidRPr="00153D08">
        <w:rPr>
          <w:rFonts w:ascii="Proxima Nova Rg" w:hAnsi="Proxima Nova Rg" w:cstheme="minorHAnsi"/>
          <w:color w:val="ECA145"/>
          <w:sz w:val="22"/>
          <w:szCs w:val="22"/>
        </w:rPr>
        <w:t>institutions</w:t>
      </w:r>
    </w:p>
    <w:p w14:paraId="6A6CD59C" w14:textId="77777777" w:rsidR="002D4AFF" w:rsidRPr="006E5E7A" w:rsidRDefault="002D4AFF" w:rsidP="002D4AFF">
      <w:pPr>
        <w:spacing w:after="120"/>
        <w:rPr>
          <w:rFonts w:ascii="Proxima Nova Rg" w:hAnsi="Proxima Nova Rg"/>
          <w:sz w:val="22"/>
          <w:szCs w:val="22"/>
        </w:rPr>
      </w:pPr>
      <w:r w:rsidRPr="006E5E7A">
        <w:rPr>
          <w:rFonts w:ascii="Proxima Nova Rg" w:hAnsi="Proxima Nova Rg"/>
          <w:sz w:val="22"/>
          <w:szCs w:val="22"/>
        </w:rPr>
        <w:t>Corporal punishment is explicitly prohibited as a disciplinary measure in detention and prison facilities by CPA Memorandum No. 2 Management of Detention and Prison Facilities 2003, section 11(8): “Corporal punishment, punishment by placing in a dark cell, and all cruel, inhuman or degrading punishments shall be completely prohibited as punishments for disciplinary offences.” There appears to be no explicit prohibition in other institutions accommodating children in conflict with the law, including the Surveillance Centre, the Rehabilitation School for Preadolescents, the Rehabilitation Centre for Adolescents, and the Juvenile Rehabilitation Centre. The Juveniles Welfare Law 1983 is silent on the issue.</w:t>
      </w:r>
    </w:p>
    <w:p w14:paraId="3A0D5D70" w14:textId="1F1BC31D" w:rsidR="00BB7DC3" w:rsidRPr="006E5E7A" w:rsidRDefault="008E5F55" w:rsidP="008E5F55">
      <w:pPr>
        <w:tabs>
          <w:tab w:val="left" w:pos="2515"/>
        </w:tabs>
        <w:spacing w:after="120"/>
        <w:rPr>
          <w:rFonts w:ascii="Proxima Nova Rg" w:hAnsi="Proxima Nova Rg" w:cstheme="minorHAnsi"/>
          <w:sz w:val="22"/>
          <w:szCs w:val="22"/>
        </w:rPr>
      </w:pPr>
      <w:r w:rsidRPr="006E5E7A">
        <w:rPr>
          <w:rFonts w:ascii="Proxima Nova Rg" w:hAnsi="Proxima Nova Rg" w:cstheme="minorHAnsi"/>
          <w:sz w:val="22"/>
          <w:szCs w:val="22"/>
        </w:rPr>
        <w:tab/>
      </w:r>
    </w:p>
    <w:p w14:paraId="2504E16D" w14:textId="79448A55" w:rsidR="00BB7DC3" w:rsidRPr="00153D08" w:rsidRDefault="00BB7DC3" w:rsidP="00BB7DC3">
      <w:pPr>
        <w:pStyle w:val="Heading3"/>
        <w:spacing w:before="0" w:after="120"/>
        <w:rPr>
          <w:rFonts w:ascii="Proxima Nova Rg" w:hAnsi="Proxima Nova Rg" w:cstheme="minorHAnsi"/>
          <w:color w:val="ECA145"/>
          <w:sz w:val="22"/>
          <w:szCs w:val="22"/>
        </w:rPr>
      </w:pPr>
      <w:r w:rsidRPr="00153D08">
        <w:rPr>
          <w:rFonts w:ascii="Proxima Nova Rg" w:hAnsi="Proxima Nova Rg" w:cstheme="minorHAnsi"/>
          <w:color w:val="ECA145"/>
          <w:sz w:val="22"/>
          <w:szCs w:val="22"/>
        </w:rPr>
        <w:t>Sentence for crime</w:t>
      </w:r>
    </w:p>
    <w:p w14:paraId="510FE557" w14:textId="77777777" w:rsidR="002D4AFF" w:rsidRPr="006E5E7A" w:rsidRDefault="002D4AFF" w:rsidP="002D4AFF">
      <w:pPr>
        <w:spacing w:after="120"/>
        <w:rPr>
          <w:rFonts w:ascii="Proxima Nova Rg" w:hAnsi="Proxima Nova Rg"/>
          <w:sz w:val="22"/>
          <w:szCs w:val="22"/>
        </w:rPr>
      </w:pPr>
      <w:r w:rsidRPr="006E5E7A">
        <w:rPr>
          <w:rFonts w:ascii="Proxima Nova Rg" w:hAnsi="Proxima Nova Rg"/>
          <w:sz w:val="22"/>
          <w:szCs w:val="22"/>
        </w:rPr>
        <w:t>Corporal punishment is unlawful as a sentence for crime under the Coalition Provisional Authority (CPA) Order No. 7 Penal Code 2003, section 3(2), which prohibits torture and cruel, degrading or inhuman treatment or punishment, and the Constitution 2005. There is no provision for judicial corporal punishment in the Juveniles Welfare Law 1983. Act No. 5 of 2009 revoked Revolutionary Command Decree No. 109 of 18 August 1994, which stated that persons who had had their hand amputated for crime should be branded. The 2009 Act provided for compensation for to victims of amputation and disfigurement: Ministry of Human Rights data documents 200 persons who had been subjected to amputation of hands or feet and 102 who had been branded.</w:t>
      </w:r>
      <w:r w:rsidRPr="006E5E7A">
        <w:rPr>
          <w:rStyle w:val="FootnoteReference"/>
          <w:rFonts w:ascii="Proxima Nova Rg" w:hAnsi="Proxima Nova Rg"/>
          <w:sz w:val="22"/>
          <w:szCs w:val="22"/>
        </w:rPr>
        <w:footnoteReference w:id="14"/>
      </w:r>
    </w:p>
    <w:p w14:paraId="2396A7DC" w14:textId="77777777" w:rsidR="00C25080" w:rsidRPr="006E5E7A" w:rsidRDefault="00C25080" w:rsidP="00BB7DC3">
      <w:pPr>
        <w:spacing w:after="120"/>
        <w:rPr>
          <w:rFonts w:ascii="Proxima Nova Rg" w:hAnsi="Proxima Nova Rg" w:cstheme="minorHAnsi"/>
        </w:rPr>
      </w:pPr>
    </w:p>
    <w:p w14:paraId="05F1357F" w14:textId="2BE940A5" w:rsidR="00C25080" w:rsidRPr="006E5E7A" w:rsidRDefault="00C25080" w:rsidP="00C25080">
      <w:pPr>
        <w:pStyle w:val="Heading2"/>
        <w:spacing w:after="120"/>
        <w:rPr>
          <w:rFonts w:ascii="Proxima Nova Rg" w:eastAsia="Calibri" w:hAnsi="Proxima Nova Rg" w:cstheme="minorHAnsi"/>
          <w:bCs w:val="0"/>
          <w:sz w:val="28"/>
          <w:szCs w:val="28"/>
          <w:lang w:eastAsia="en-GB"/>
        </w:rPr>
      </w:pPr>
      <w:r w:rsidRPr="006E5E7A">
        <w:rPr>
          <w:rFonts w:ascii="Proxima Nova Rg" w:eastAsia="Calibri" w:hAnsi="Proxima Nova Rg" w:cstheme="minorHAnsi"/>
          <w:sz w:val="28"/>
          <w:szCs w:val="28"/>
          <w:lang w:eastAsia="en-GB"/>
        </w:rPr>
        <w:t xml:space="preserve">Universal Periodic Review of </w:t>
      </w:r>
      <w:r w:rsidR="002D4AFF" w:rsidRPr="006E5E7A">
        <w:rPr>
          <w:rFonts w:ascii="Proxima Nova Rg" w:eastAsia="Calibri" w:hAnsi="Proxima Nova Rg" w:cstheme="minorHAnsi"/>
          <w:sz w:val="28"/>
          <w:szCs w:val="28"/>
          <w:lang w:eastAsia="en-GB"/>
        </w:rPr>
        <w:t>Iraq’s</w:t>
      </w:r>
      <w:r w:rsidRPr="006E5E7A">
        <w:rPr>
          <w:rFonts w:ascii="Proxima Nova Rg" w:eastAsia="Calibri" w:hAnsi="Proxima Nova Rg" w:cstheme="minorHAnsi"/>
          <w:sz w:val="28"/>
          <w:szCs w:val="28"/>
          <w:lang w:eastAsia="en-GB"/>
        </w:rPr>
        <w:t xml:space="preserve"> human rights record</w:t>
      </w:r>
    </w:p>
    <w:p w14:paraId="36587B93" w14:textId="77777777" w:rsidR="002D4AFF" w:rsidRPr="006E5E7A" w:rsidRDefault="002D4AFF" w:rsidP="002D4AFF">
      <w:pPr>
        <w:spacing w:after="120"/>
        <w:rPr>
          <w:rFonts w:ascii="Proxima Nova Rg" w:hAnsi="Proxima Nova Rg"/>
          <w:sz w:val="22"/>
          <w:szCs w:val="22"/>
          <w:lang w:eastAsia="en-GB"/>
        </w:rPr>
      </w:pPr>
      <w:r w:rsidRPr="006E5E7A">
        <w:rPr>
          <w:rFonts w:ascii="Proxima Nova Rg" w:hAnsi="Proxima Nova Rg"/>
          <w:sz w:val="22"/>
          <w:szCs w:val="22"/>
        </w:rPr>
        <w:t>Iraq was examined in the first cycle of the Universal Periodic Review in 2010 (session 7). No recommendations were made concerning corporal punishment of children. However, the following recommendations were made and were accepted by the Government</w:t>
      </w:r>
      <w:r w:rsidRPr="006E5E7A">
        <w:rPr>
          <w:rFonts w:ascii="Proxima Nova Rg" w:hAnsi="Proxima Nova Rg"/>
          <w:sz w:val="22"/>
          <w:szCs w:val="22"/>
          <w:lang w:eastAsia="en-GB"/>
        </w:rPr>
        <w:t>:</w:t>
      </w:r>
      <w:r w:rsidRPr="006E5E7A">
        <w:rPr>
          <w:rStyle w:val="FootnoteReference"/>
          <w:rFonts w:ascii="Proxima Nova Rg" w:hAnsi="Proxima Nova Rg"/>
          <w:sz w:val="22"/>
          <w:szCs w:val="22"/>
          <w:lang w:eastAsia="en-GB"/>
        </w:rPr>
        <w:footnoteReference w:id="15"/>
      </w:r>
    </w:p>
    <w:p w14:paraId="7B897E08" w14:textId="77777777" w:rsidR="002D4AFF" w:rsidRPr="006E5E7A" w:rsidRDefault="002D4AFF" w:rsidP="002D4AFF">
      <w:pPr>
        <w:spacing w:after="120"/>
        <w:ind w:left="720"/>
        <w:rPr>
          <w:rFonts w:ascii="Proxima Nova Rg" w:hAnsi="Proxima Nova Rg"/>
          <w:sz w:val="22"/>
          <w:szCs w:val="22"/>
        </w:rPr>
      </w:pPr>
      <w:r w:rsidRPr="006E5E7A">
        <w:rPr>
          <w:rFonts w:ascii="Proxima Nova Rg" w:hAnsi="Proxima Nova Rg"/>
          <w:sz w:val="22"/>
          <w:szCs w:val="22"/>
        </w:rPr>
        <w:lastRenderedPageBreak/>
        <w:t>“Harmonize its Constitution and legislation with the accepted international law standards (Slovenia);</w:t>
      </w:r>
    </w:p>
    <w:p w14:paraId="64B4EB9F" w14:textId="77777777" w:rsidR="002D4AFF" w:rsidRPr="006E5E7A" w:rsidRDefault="002D4AFF" w:rsidP="002D4AFF">
      <w:pPr>
        <w:spacing w:after="120"/>
        <w:ind w:left="720"/>
        <w:rPr>
          <w:rFonts w:ascii="Proxima Nova Rg" w:hAnsi="Proxima Nova Rg"/>
          <w:sz w:val="22"/>
          <w:szCs w:val="22"/>
        </w:rPr>
      </w:pPr>
      <w:r w:rsidRPr="006E5E7A">
        <w:rPr>
          <w:rFonts w:ascii="Proxima Nova Rg" w:hAnsi="Proxima Nova Rg"/>
          <w:sz w:val="22"/>
          <w:szCs w:val="22"/>
        </w:rPr>
        <w:t>“Strengthen efforts to harmonize national human rights legislation with the relevant international instruments (Libyan Arab Jamahiriya);</w:t>
      </w:r>
    </w:p>
    <w:p w14:paraId="0BC01033" w14:textId="77777777" w:rsidR="002D4AFF" w:rsidRPr="006E5E7A" w:rsidRDefault="002D4AFF" w:rsidP="002D4AFF">
      <w:pPr>
        <w:spacing w:after="120"/>
        <w:ind w:left="720"/>
        <w:rPr>
          <w:rFonts w:ascii="Proxima Nova Rg" w:hAnsi="Proxima Nova Rg"/>
          <w:sz w:val="22"/>
          <w:szCs w:val="22"/>
        </w:rPr>
      </w:pPr>
      <w:r w:rsidRPr="006E5E7A">
        <w:rPr>
          <w:rFonts w:ascii="Proxima Nova Rg" w:hAnsi="Proxima Nova Rg"/>
          <w:sz w:val="22"/>
          <w:szCs w:val="22"/>
        </w:rPr>
        <w:t xml:space="preserve">“Bring the national law to conformity with the international human rights standards (Ukraine); </w:t>
      </w:r>
    </w:p>
    <w:p w14:paraId="623A3B68" w14:textId="77777777" w:rsidR="002D4AFF" w:rsidRPr="006E5E7A" w:rsidRDefault="002D4AFF" w:rsidP="002D4AFF">
      <w:pPr>
        <w:spacing w:after="120"/>
        <w:ind w:left="720"/>
        <w:rPr>
          <w:rFonts w:ascii="Proxima Nova Rg" w:hAnsi="Proxima Nova Rg"/>
          <w:sz w:val="22"/>
          <w:szCs w:val="22"/>
        </w:rPr>
      </w:pPr>
      <w:r w:rsidRPr="006E5E7A">
        <w:rPr>
          <w:rFonts w:ascii="Proxima Nova Rg" w:hAnsi="Proxima Nova Rg"/>
          <w:sz w:val="22"/>
          <w:szCs w:val="22"/>
        </w:rPr>
        <w:t>“Undertake additional measures to protect rights of women and children (Ukraine).”</w:t>
      </w:r>
    </w:p>
    <w:p w14:paraId="6F05FE8A" w14:textId="5C663F97" w:rsidR="002D4AFF" w:rsidRPr="006E5E7A" w:rsidRDefault="002D4AFF" w:rsidP="002D4AFF">
      <w:pPr>
        <w:spacing w:after="120"/>
        <w:rPr>
          <w:rFonts w:ascii="Proxima Nova Rg" w:hAnsi="Proxima Nova Rg"/>
          <w:sz w:val="22"/>
          <w:szCs w:val="22"/>
        </w:rPr>
      </w:pPr>
      <w:r w:rsidRPr="006E5E7A">
        <w:rPr>
          <w:rFonts w:ascii="Proxima Nova Rg" w:hAnsi="Proxima Nova Rg"/>
          <w:sz w:val="22"/>
          <w:szCs w:val="22"/>
        </w:rPr>
        <w:t>Examination in the second cycle took place in 2014 (session 20). No recommendations were made specifically on corporal punishment of children.</w:t>
      </w:r>
    </w:p>
    <w:p w14:paraId="2158209F" w14:textId="22DDC74E" w:rsidR="00304E2E" w:rsidRPr="006E5E7A" w:rsidRDefault="00304E2E" w:rsidP="00304E2E">
      <w:pPr>
        <w:spacing w:after="120"/>
        <w:rPr>
          <w:rFonts w:ascii="Proxima Nova Rg" w:hAnsi="Proxima Nova Rg"/>
          <w:sz w:val="22"/>
          <w:szCs w:val="22"/>
        </w:rPr>
      </w:pPr>
      <w:r w:rsidRPr="006E5E7A">
        <w:rPr>
          <w:rFonts w:ascii="Proxima Nova Rg" w:hAnsi="Proxima Nova Rg"/>
          <w:sz w:val="22"/>
          <w:szCs w:val="22"/>
        </w:rPr>
        <w:t>Third cycle examination took place in 2019 (session 34). The following recommendation was made:</w:t>
      </w:r>
      <w:r w:rsidRPr="006E5E7A">
        <w:rPr>
          <w:rStyle w:val="FootnoteReference"/>
          <w:rFonts w:ascii="Proxima Nova Rg" w:hAnsi="Proxima Nova Rg"/>
          <w:sz w:val="22"/>
          <w:szCs w:val="22"/>
        </w:rPr>
        <w:footnoteReference w:id="16"/>
      </w:r>
    </w:p>
    <w:p w14:paraId="7A722C3E" w14:textId="4E2E2842" w:rsidR="00977A67" w:rsidRPr="006E5E7A" w:rsidRDefault="00304E2E" w:rsidP="00304E2E">
      <w:pPr>
        <w:spacing w:after="120"/>
        <w:ind w:left="720"/>
        <w:rPr>
          <w:rFonts w:ascii="Proxima Nova Rg" w:hAnsi="Proxima Nova Rg"/>
          <w:sz w:val="22"/>
          <w:szCs w:val="22"/>
        </w:rPr>
      </w:pPr>
      <w:r w:rsidRPr="006E5E7A">
        <w:rPr>
          <w:rFonts w:ascii="Proxima Nova Rg" w:hAnsi="Proxima Nova Rg"/>
          <w:sz w:val="22"/>
          <w:szCs w:val="22"/>
        </w:rPr>
        <w:t>“Prohibit corporal punishment explicitly in all settings, and ensure that laws prohibiting corporal punishment are implemented (Montenegro)”</w:t>
      </w:r>
    </w:p>
    <w:p w14:paraId="5BCB52C7" w14:textId="434FEE20" w:rsidR="00304E2E" w:rsidRPr="006E5E7A" w:rsidRDefault="00304E2E" w:rsidP="00304E2E">
      <w:pPr>
        <w:spacing w:after="120"/>
        <w:rPr>
          <w:rFonts w:ascii="Proxima Nova Rg" w:hAnsi="Proxima Nova Rg"/>
          <w:sz w:val="22"/>
          <w:szCs w:val="22"/>
        </w:rPr>
      </w:pPr>
      <w:r w:rsidRPr="006E5E7A">
        <w:rPr>
          <w:rFonts w:ascii="Proxima Nova Rg" w:hAnsi="Proxima Nova Rg"/>
          <w:sz w:val="22"/>
          <w:szCs w:val="22"/>
        </w:rPr>
        <w:t xml:space="preserve">The Government </w:t>
      </w:r>
      <w:r w:rsidR="004966E2" w:rsidRPr="006E5E7A">
        <w:rPr>
          <w:rFonts w:ascii="Proxima Nova Rg" w:hAnsi="Proxima Nova Rg"/>
          <w:sz w:val="22"/>
          <w:szCs w:val="22"/>
        </w:rPr>
        <w:t>later expressed partial support for the recommendation, stating it was “supported in that corporal punishment is prohibited in all circumstances save where corporal punishment is taken to mean the death penalty”.</w:t>
      </w:r>
      <w:r w:rsidR="004966E2" w:rsidRPr="006E5E7A">
        <w:rPr>
          <w:rStyle w:val="FootnoteReference"/>
          <w:rFonts w:ascii="Proxima Nova Rg" w:hAnsi="Proxima Nova Rg"/>
          <w:sz w:val="22"/>
          <w:szCs w:val="22"/>
        </w:rPr>
        <w:footnoteReference w:id="17"/>
      </w:r>
    </w:p>
    <w:p w14:paraId="5A8B8552" w14:textId="77777777" w:rsidR="00304E2E" w:rsidRPr="006E5E7A" w:rsidRDefault="00304E2E" w:rsidP="00BB7DC3">
      <w:pPr>
        <w:spacing w:after="120"/>
        <w:rPr>
          <w:rFonts w:ascii="Proxima Nova Rg" w:hAnsi="Proxima Nova Rg" w:cstheme="minorHAnsi"/>
          <w:b/>
          <w:sz w:val="28"/>
          <w:szCs w:val="28"/>
          <w:u w:val="single"/>
        </w:rPr>
      </w:pPr>
    </w:p>
    <w:p w14:paraId="7A722C3F" w14:textId="3CD0C6EB" w:rsidR="00EE5054" w:rsidRPr="006E5E7A" w:rsidRDefault="00EE5054" w:rsidP="00BB7DC3">
      <w:pPr>
        <w:pStyle w:val="Heading2"/>
        <w:spacing w:after="120"/>
        <w:rPr>
          <w:rFonts w:ascii="Proxima Nova Rg" w:hAnsi="Proxima Nova Rg" w:cstheme="minorHAnsi"/>
          <w:sz w:val="28"/>
          <w:szCs w:val="28"/>
        </w:rPr>
      </w:pPr>
      <w:bookmarkStart w:id="1" w:name="_Toc197483587"/>
      <w:r w:rsidRPr="006E5E7A">
        <w:rPr>
          <w:rFonts w:ascii="Proxima Nova Rg" w:hAnsi="Proxima Nova Rg" w:cstheme="minorHAnsi"/>
          <w:sz w:val="28"/>
          <w:szCs w:val="28"/>
        </w:rPr>
        <w:t>Recommendations by human rights treaty bodies</w:t>
      </w:r>
      <w:bookmarkEnd w:id="1"/>
    </w:p>
    <w:p w14:paraId="7A722C40" w14:textId="77777777" w:rsidR="00CB23B9" w:rsidRPr="00153D08" w:rsidRDefault="00CB23B9" w:rsidP="00BB7DC3">
      <w:pPr>
        <w:pStyle w:val="Heading3"/>
        <w:spacing w:before="0" w:after="120"/>
        <w:rPr>
          <w:rFonts w:ascii="Proxima Nova Rg" w:hAnsi="Proxima Nova Rg" w:cstheme="minorHAnsi"/>
          <w:i/>
          <w:color w:val="ECA145"/>
          <w:sz w:val="22"/>
          <w:szCs w:val="22"/>
        </w:rPr>
      </w:pPr>
      <w:r w:rsidRPr="00153D08">
        <w:rPr>
          <w:rFonts w:ascii="Proxima Nova Rg" w:hAnsi="Proxima Nova Rg" w:cstheme="minorHAnsi"/>
          <w:i/>
          <w:color w:val="ECA145"/>
          <w:sz w:val="22"/>
          <w:szCs w:val="22"/>
        </w:rPr>
        <w:t>Committee on the Rights of the Child</w:t>
      </w:r>
    </w:p>
    <w:p w14:paraId="45A80685" w14:textId="77777777" w:rsidR="002D4AFF" w:rsidRPr="006E5E7A" w:rsidRDefault="002D4AFF" w:rsidP="002D4AFF">
      <w:pPr>
        <w:spacing w:after="120"/>
        <w:rPr>
          <w:rFonts w:ascii="Proxima Nova Rg" w:hAnsi="Proxima Nova Rg"/>
          <w:sz w:val="22"/>
          <w:szCs w:val="22"/>
        </w:rPr>
      </w:pPr>
      <w:r w:rsidRPr="006E5E7A">
        <w:rPr>
          <w:rFonts w:ascii="Proxima Nova Rg" w:hAnsi="Proxima Nova Rg"/>
          <w:sz w:val="22"/>
          <w:szCs w:val="22"/>
        </w:rPr>
        <w:t>(</w:t>
      </w:r>
      <w:r w:rsidRPr="006E5E7A">
        <w:rPr>
          <w:rFonts w:ascii="Proxima Nova Rg" w:eastAsiaTheme="minorHAnsi" w:hAnsi="Proxima Nova Rg"/>
          <w:color w:val="000000"/>
          <w:sz w:val="22"/>
          <w:szCs w:val="22"/>
          <w:lang w:val="en-US"/>
        </w:rPr>
        <w:t>4 February 2015, CRC/C/IRQ/CO/2-4, Concluding observations on second-fourth report, paras. 38 and 39)</w:t>
      </w:r>
    </w:p>
    <w:p w14:paraId="5A0EE9B7" w14:textId="77777777" w:rsidR="002D4AFF" w:rsidRPr="006E5E7A" w:rsidRDefault="002D4AFF" w:rsidP="002D4AFF">
      <w:pPr>
        <w:widowControl w:val="0"/>
        <w:autoSpaceDE w:val="0"/>
        <w:autoSpaceDN w:val="0"/>
        <w:adjustRightInd w:val="0"/>
        <w:spacing w:after="120"/>
        <w:rPr>
          <w:rFonts w:ascii="Proxima Nova Rg" w:eastAsiaTheme="minorHAnsi" w:hAnsi="Proxima Nova Rg"/>
          <w:color w:val="000000"/>
          <w:sz w:val="22"/>
          <w:szCs w:val="22"/>
          <w:lang w:val="en-US"/>
        </w:rPr>
      </w:pPr>
      <w:r w:rsidRPr="006E5E7A">
        <w:rPr>
          <w:rFonts w:ascii="Proxima Nova Rg" w:eastAsiaTheme="minorHAnsi" w:hAnsi="Proxima Nova Rg"/>
          <w:color w:val="000000"/>
          <w:sz w:val="22"/>
          <w:szCs w:val="22"/>
          <w:lang w:val="en-US"/>
        </w:rPr>
        <w:t>“The Committee is concerned that children are routinely subjected to corporal punishment in the State party and that corporal punishment remains lawful in schools, in alternative care settings, and that while it is prohibited in detention and prison facilities, it is not explicitly prohibited in other institutions accommodating children in conflict with the law, including the Surveillance Centre, the Rehabilitation School for Preadolescents, the Rehabilitation Centre for Adolescents and the Juvenile Rehabilitation Centre. The Committee furthermore notes with concern that corporal punishment remains lawful in the home and that a husband has the legal right to discipline his wife by beating according to article 41 of the Penal Code (Act No. 111 (1969)).</w:t>
      </w:r>
    </w:p>
    <w:p w14:paraId="092903AD" w14:textId="77777777" w:rsidR="002D4AFF" w:rsidRPr="006E5E7A" w:rsidRDefault="002D4AFF" w:rsidP="002D4AFF">
      <w:pPr>
        <w:widowControl w:val="0"/>
        <w:autoSpaceDE w:val="0"/>
        <w:autoSpaceDN w:val="0"/>
        <w:adjustRightInd w:val="0"/>
        <w:spacing w:after="120"/>
        <w:rPr>
          <w:rFonts w:ascii="Proxima Nova Rg" w:eastAsiaTheme="minorHAnsi" w:hAnsi="Proxima Nova Rg"/>
          <w:color w:val="000000"/>
          <w:sz w:val="22"/>
          <w:szCs w:val="22"/>
          <w:lang w:val="en-US"/>
        </w:rPr>
      </w:pPr>
      <w:r w:rsidRPr="006E5E7A">
        <w:rPr>
          <w:rFonts w:ascii="Proxima Nova Rg" w:eastAsiaTheme="minorHAnsi" w:hAnsi="Proxima Nova Rg"/>
          <w:color w:val="000000"/>
          <w:sz w:val="22"/>
          <w:szCs w:val="22"/>
          <w:lang w:val="en-US"/>
        </w:rPr>
        <w:t>“With reference to general comment No. 8 (2006) on protection from corporal punishment, the Committee urges the State party to explicitly prohibit corporal punishment in all settings and to:</w:t>
      </w:r>
    </w:p>
    <w:p w14:paraId="057EB06F" w14:textId="77777777" w:rsidR="002D4AFF" w:rsidRPr="006E5E7A" w:rsidRDefault="002D4AFF" w:rsidP="002D4AFF">
      <w:pPr>
        <w:widowControl w:val="0"/>
        <w:autoSpaceDE w:val="0"/>
        <w:autoSpaceDN w:val="0"/>
        <w:adjustRightInd w:val="0"/>
        <w:spacing w:after="120"/>
        <w:rPr>
          <w:rFonts w:ascii="Proxima Nova Rg" w:eastAsiaTheme="minorHAnsi" w:hAnsi="Proxima Nova Rg"/>
          <w:color w:val="000000"/>
          <w:sz w:val="22"/>
          <w:szCs w:val="22"/>
          <w:lang w:val="en-US"/>
        </w:rPr>
      </w:pPr>
      <w:r w:rsidRPr="006E5E7A">
        <w:rPr>
          <w:rFonts w:ascii="Proxima Nova Rg" w:eastAsiaTheme="minorHAnsi" w:hAnsi="Proxima Nova Rg"/>
          <w:color w:val="000000"/>
          <w:sz w:val="22"/>
          <w:szCs w:val="22"/>
          <w:lang w:val="en-US"/>
        </w:rPr>
        <w:t>a) ensure that laws prohibiting corporal punishment are effectively implemented and that legal proceedings are promptly initiated and systematically conducted against those responsible of mistreating children; and</w:t>
      </w:r>
    </w:p>
    <w:p w14:paraId="684348B8" w14:textId="77777777" w:rsidR="002D4AFF" w:rsidRPr="006E5E7A" w:rsidRDefault="002D4AFF" w:rsidP="002D4AFF">
      <w:pPr>
        <w:widowControl w:val="0"/>
        <w:autoSpaceDE w:val="0"/>
        <w:autoSpaceDN w:val="0"/>
        <w:adjustRightInd w:val="0"/>
        <w:spacing w:after="120"/>
        <w:rPr>
          <w:rFonts w:ascii="Proxima Nova Rg" w:eastAsiaTheme="minorHAnsi" w:hAnsi="Proxima Nova Rg"/>
          <w:color w:val="000000"/>
          <w:sz w:val="22"/>
          <w:szCs w:val="22"/>
          <w:lang w:val="en-US"/>
        </w:rPr>
      </w:pPr>
      <w:r w:rsidRPr="006E5E7A">
        <w:rPr>
          <w:rFonts w:ascii="Proxima Nova Rg" w:eastAsiaTheme="minorHAnsi" w:hAnsi="Proxima Nova Rg"/>
          <w:color w:val="000000"/>
          <w:sz w:val="22"/>
          <w:szCs w:val="22"/>
          <w:lang w:val="en-US"/>
        </w:rPr>
        <w:t>b) introduce sustained public education, awareness-raising and social mobilization programmes, involving children, families, communities and religious leaders, on both the physical and psychological harmful effects of corporal punishment with a view to changing the attitude towards this practice and promote positive, non-violent and participatory forms of child-rearing and discipline.”</w:t>
      </w:r>
    </w:p>
    <w:p w14:paraId="27018376" w14:textId="079395B7" w:rsidR="001C0CB6" w:rsidRPr="006E5E7A" w:rsidRDefault="001C0CB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153D08"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153D08">
        <w:rPr>
          <w:rFonts w:ascii="Proxima Nova Rg" w:hAnsi="Proxima Nova Rg" w:cstheme="minorHAnsi"/>
          <w:bCs/>
          <w:i/>
          <w:color w:val="ECA145"/>
          <w:sz w:val="22"/>
          <w:szCs w:val="22"/>
          <w:lang w:val="en-CA"/>
        </w:rPr>
        <w:t>Committee on the Rights of the Child</w:t>
      </w:r>
    </w:p>
    <w:p w14:paraId="16B3C333" w14:textId="77777777" w:rsidR="002D4AFF" w:rsidRPr="006E5E7A" w:rsidRDefault="002D4AFF" w:rsidP="002D4AFF">
      <w:pPr>
        <w:spacing w:after="120"/>
        <w:rPr>
          <w:rFonts w:ascii="Proxima Nova Rg" w:hAnsi="Proxima Nova Rg"/>
          <w:b/>
          <w:i/>
          <w:sz w:val="22"/>
          <w:szCs w:val="22"/>
        </w:rPr>
      </w:pPr>
      <w:r w:rsidRPr="006E5E7A">
        <w:rPr>
          <w:rFonts w:ascii="Proxima Nova Rg" w:hAnsi="Proxima Nova Rg"/>
          <w:sz w:val="22"/>
          <w:szCs w:val="22"/>
        </w:rPr>
        <w:t>(26 October 1998, CRC/C/15/Add.94, Concluding observations on initial report, para. 20)</w:t>
      </w:r>
    </w:p>
    <w:p w14:paraId="09542F15" w14:textId="77777777" w:rsidR="002D4AFF" w:rsidRPr="006E5E7A" w:rsidRDefault="002D4AFF" w:rsidP="002D4AFF">
      <w:pPr>
        <w:pStyle w:val="NormalWeb"/>
        <w:spacing w:before="0" w:beforeAutospacing="0" w:after="120" w:afterAutospacing="0"/>
        <w:rPr>
          <w:rFonts w:ascii="Proxima Nova Rg" w:hAnsi="Proxima Nova Rg" w:cs="Times New Roman"/>
          <w:color w:val="auto"/>
          <w:sz w:val="22"/>
          <w:szCs w:val="22"/>
        </w:rPr>
      </w:pPr>
      <w:r w:rsidRPr="006E5E7A">
        <w:rPr>
          <w:rFonts w:ascii="Proxima Nova Rg" w:hAnsi="Proxima Nova Rg" w:cs="Times New Roman"/>
          <w:color w:val="auto"/>
          <w:sz w:val="22"/>
          <w:szCs w:val="22"/>
        </w:rPr>
        <w:t xml:space="preserve">“In the light of article 19 of the Convention, the Committee expresses its concern that corporal punishment is not expressly prohibited in domestic legislation. The Committee recommends that the State party take all appropriate measures, including of a legislative nature, with the aim of prohibiting corporal punishment at all levels of society. The Committee also suggests that awareness-raising campaigns be conducted to ensure that alternative forms of discipline are administered in a manner </w:t>
      </w:r>
      <w:r w:rsidRPr="006E5E7A">
        <w:rPr>
          <w:rFonts w:ascii="Proxima Nova Rg" w:hAnsi="Proxima Nova Rg" w:cs="Times New Roman"/>
          <w:color w:val="auto"/>
          <w:sz w:val="22"/>
          <w:szCs w:val="22"/>
        </w:rPr>
        <w:lastRenderedPageBreak/>
        <w:t>consistent with the child’s human dignity and in conformity with the Convention, especially article 28.2.”</w:t>
      </w:r>
    </w:p>
    <w:p w14:paraId="10C03AF0" w14:textId="77777777" w:rsidR="001C0CB6" w:rsidRPr="006E5E7A" w:rsidRDefault="001C0CB6" w:rsidP="00BB7DC3">
      <w:pPr>
        <w:pStyle w:val="SingleTxtG"/>
        <w:spacing w:line="240" w:lineRule="auto"/>
        <w:ind w:left="0" w:right="0"/>
        <w:jc w:val="left"/>
        <w:rPr>
          <w:rFonts w:ascii="Proxima Nova Rg" w:hAnsi="Proxima Nova Rg" w:cstheme="minorHAnsi"/>
          <w:bCs/>
          <w:sz w:val="22"/>
          <w:szCs w:val="22"/>
        </w:rPr>
      </w:pPr>
    </w:p>
    <w:p w14:paraId="01B109F1" w14:textId="16DBEF44" w:rsidR="003A1B48" w:rsidRPr="00153D08" w:rsidRDefault="002D4AFF" w:rsidP="003A1B48">
      <w:pPr>
        <w:pStyle w:val="Heading3"/>
        <w:spacing w:before="0" w:after="120"/>
        <w:rPr>
          <w:rFonts w:ascii="Proxima Nova Rg" w:hAnsi="Proxima Nova Rg" w:cstheme="minorHAnsi"/>
          <w:i/>
          <w:color w:val="ECA145"/>
          <w:sz w:val="22"/>
          <w:szCs w:val="22"/>
        </w:rPr>
      </w:pPr>
      <w:r w:rsidRPr="00153D08">
        <w:rPr>
          <w:rFonts w:ascii="Proxima Nova Rg" w:hAnsi="Proxima Nova Rg" w:cstheme="minorHAnsi"/>
          <w:i/>
          <w:color w:val="ECA145"/>
          <w:sz w:val="22"/>
          <w:szCs w:val="22"/>
        </w:rPr>
        <w:t xml:space="preserve">Human Rights </w:t>
      </w:r>
      <w:r w:rsidR="003A1B48" w:rsidRPr="00153D08">
        <w:rPr>
          <w:rFonts w:ascii="Proxima Nova Rg" w:hAnsi="Proxima Nova Rg" w:cstheme="minorHAnsi"/>
          <w:i/>
          <w:color w:val="ECA145"/>
          <w:sz w:val="22"/>
          <w:szCs w:val="22"/>
        </w:rPr>
        <w:t xml:space="preserve">Committee </w:t>
      </w:r>
    </w:p>
    <w:p w14:paraId="210A6BB3" w14:textId="77777777" w:rsidR="002D4AFF" w:rsidRPr="006E5E7A" w:rsidRDefault="002D4AFF" w:rsidP="002D4AFF">
      <w:pPr>
        <w:pStyle w:val="NormalWeb"/>
        <w:spacing w:before="0" w:beforeAutospacing="0" w:after="120" w:afterAutospacing="0"/>
        <w:rPr>
          <w:rFonts w:ascii="Proxima Nova Rg" w:hAnsi="Proxima Nova Rg" w:cs="Times New Roman"/>
          <w:color w:val="auto"/>
          <w:sz w:val="22"/>
          <w:szCs w:val="22"/>
        </w:rPr>
      </w:pPr>
      <w:r w:rsidRPr="006E5E7A">
        <w:rPr>
          <w:rFonts w:ascii="Proxima Nova Rg" w:hAnsi="Proxima Nova Rg" w:cs="Times New Roman"/>
          <w:color w:val="auto"/>
          <w:sz w:val="22"/>
          <w:szCs w:val="22"/>
        </w:rPr>
        <w:t>(19 November 1997, CCPR/C/79/Add.84, Concluding observations on fourth report, para. 12)</w:t>
      </w:r>
    </w:p>
    <w:p w14:paraId="27D26C79" w14:textId="77777777" w:rsidR="002D4AFF" w:rsidRPr="006E5E7A" w:rsidRDefault="002D4AFF" w:rsidP="002D4AFF">
      <w:pPr>
        <w:pStyle w:val="NormalWeb"/>
        <w:spacing w:before="0" w:beforeAutospacing="0" w:after="120" w:afterAutospacing="0"/>
        <w:rPr>
          <w:rFonts w:ascii="Proxima Nova Rg" w:hAnsi="Proxima Nova Rg" w:cs="Times New Roman"/>
          <w:color w:val="auto"/>
          <w:sz w:val="22"/>
          <w:szCs w:val="22"/>
        </w:rPr>
      </w:pPr>
      <w:r w:rsidRPr="006E5E7A">
        <w:rPr>
          <w:rFonts w:ascii="Proxima Nova Rg" w:hAnsi="Proxima Nova Rg" w:cs="Times New Roman"/>
          <w:color w:val="auto"/>
          <w:sz w:val="22"/>
          <w:szCs w:val="22"/>
        </w:rPr>
        <w:t>“The Committee is deeply concerned that Iraq has resorted to the imposition of cruel, inhuman and degrading punishments, such as amputation and branding, which are incompatible with article 7 of the Covenant. Similarly, the Committee is deeply concerned by Revolutionary Command Council Decree No. 109 of 18 August 1994, which stipulates that any person whose hand has been amputated for a crime thus punishable by law shall be branded between the eyebrows with an ‘X’ symbol, by the application of this decree retroactively to persons whose hands have already been amputated, and by the explanation given by the delegation that this punishment was imposed to distinguish convicted offenders from persons mutilated in the war. In this regard:</w:t>
      </w:r>
    </w:p>
    <w:p w14:paraId="4E982B82" w14:textId="360639C4" w:rsidR="002D4AFF" w:rsidRPr="006E5E7A" w:rsidRDefault="002D4AFF" w:rsidP="002D4AFF">
      <w:pPr>
        <w:spacing w:after="120"/>
        <w:rPr>
          <w:rFonts w:ascii="Proxima Nova Rg" w:hAnsi="Proxima Nova Rg"/>
          <w:sz w:val="22"/>
          <w:szCs w:val="22"/>
        </w:rPr>
      </w:pPr>
      <w:r w:rsidRPr="006E5E7A">
        <w:rPr>
          <w:rFonts w:ascii="Proxima Nova Rg" w:hAnsi="Proxima Nova Rg"/>
          <w:sz w:val="22"/>
          <w:szCs w:val="22"/>
        </w:rPr>
        <w:t>The imposition of such punishments should cease immediately, and all laws and decrees providing for their imposition, including RCC Decree No. 109 of 1994, should be revoked without delay.”</w:t>
      </w:r>
    </w:p>
    <w:p w14:paraId="27E2DA7D" w14:textId="3A3C3A65" w:rsidR="005338A2" w:rsidRPr="00153D08" w:rsidRDefault="005338A2" w:rsidP="002D4AFF">
      <w:pPr>
        <w:spacing w:after="120"/>
        <w:rPr>
          <w:rFonts w:ascii="Proxima Nova Rg" w:hAnsi="Proxima Nova Rg"/>
          <w:color w:val="ECA145"/>
          <w:sz w:val="22"/>
          <w:szCs w:val="22"/>
        </w:rPr>
      </w:pPr>
    </w:p>
    <w:p w14:paraId="3399192C" w14:textId="2487CDAC" w:rsidR="005338A2" w:rsidRPr="00153D08" w:rsidRDefault="005338A2" w:rsidP="005338A2">
      <w:pPr>
        <w:pStyle w:val="Heading3"/>
        <w:spacing w:before="0" w:after="120"/>
        <w:rPr>
          <w:rFonts w:ascii="Proxima Nova Rg" w:hAnsi="Proxima Nova Rg" w:cstheme="minorHAnsi"/>
          <w:i/>
          <w:color w:val="ECA145"/>
          <w:sz w:val="22"/>
          <w:szCs w:val="22"/>
        </w:rPr>
      </w:pPr>
      <w:r w:rsidRPr="00153D08">
        <w:rPr>
          <w:rFonts w:ascii="Proxima Nova Rg" w:hAnsi="Proxima Nova Rg" w:cstheme="minorHAnsi"/>
          <w:i/>
          <w:color w:val="ECA145"/>
          <w:sz w:val="22"/>
          <w:szCs w:val="22"/>
        </w:rPr>
        <w:t>Committee on the Rights of Persons with Disabilities</w:t>
      </w:r>
    </w:p>
    <w:p w14:paraId="08EA0DF0" w14:textId="44F4EDE0" w:rsidR="005338A2" w:rsidRPr="006E5E7A" w:rsidRDefault="005338A2" w:rsidP="005338A2">
      <w:pPr>
        <w:spacing w:after="120"/>
        <w:rPr>
          <w:rFonts w:ascii="Proxima Nova Rg" w:hAnsi="Proxima Nova Rg"/>
          <w:sz w:val="22"/>
          <w:szCs w:val="22"/>
        </w:rPr>
      </w:pPr>
      <w:r w:rsidRPr="006E5E7A">
        <w:rPr>
          <w:rFonts w:ascii="Proxima Nova Rg" w:hAnsi="Proxima Nova Rg"/>
          <w:sz w:val="22"/>
          <w:szCs w:val="22"/>
        </w:rPr>
        <w:t>(23 October 2019, CRPD/C/IRQ/CO/1, Concluding observations on initial report, paras. 29 and 30)</w:t>
      </w:r>
    </w:p>
    <w:p w14:paraId="15DD4DB6" w14:textId="5AB2BBFA" w:rsidR="005338A2" w:rsidRPr="006E5E7A" w:rsidRDefault="005338A2" w:rsidP="005338A2">
      <w:pPr>
        <w:spacing w:after="120"/>
        <w:rPr>
          <w:rFonts w:ascii="Proxima Nova Rg" w:hAnsi="Proxima Nova Rg"/>
          <w:sz w:val="22"/>
          <w:szCs w:val="22"/>
        </w:rPr>
      </w:pPr>
      <w:r w:rsidRPr="006E5E7A">
        <w:rPr>
          <w:rFonts w:ascii="Proxima Nova Rg" w:hAnsi="Proxima Nova Rg"/>
          <w:sz w:val="22"/>
          <w:szCs w:val="22"/>
        </w:rPr>
        <w:t>“The Committee is concerned about: … (c)Corporal punishment being regarded as legal under article 41 (1) of the Criminal Code when it involves the corporal punishment of women by their husbands or of children by their parents or teachers, albeit “within certain limits prescribed by law or by custom”…</w:t>
      </w:r>
    </w:p>
    <w:p w14:paraId="7275D7E0" w14:textId="42990E1B" w:rsidR="005338A2" w:rsidRPr="006E5E7A" w:rsidRDefault="005338A2" w:rsidP="005338A2">
      <w:pPr>
        <w:spacing w:after="120"/>
        <w:rPr>
          <w:rFonts w:ascii="Proxima Nova Rg" w:hAnsi="Proxima Nova Rg"/>
          <w:sz w:val="22"/>
          <w:szCs w:val="22"/>
        </w:rPr>
      </w:pPr>
      <w:r w:rsidRPr="006E5E7A">
        <w:rPr>
          <w:rFonts w:ascii="Proxima Nova Rg" w:hAnsi="Proxima Nova Rg"/>
          <w:sz w:val="22"/>
          <w:szCs w:val="22"/>
        </w:rPr>
        <w:t>“The Committee recommends that the State party: … (c) Amend or repeal article 41 (1) of the Criminal Code, enact legislation to prohibit all forms of corporal punishment in all settings and enforce the prohibition of violence and torture enshrined in articles 29 (4) and 37 (1) (c) of the Constitution and articles 333 and 421 of the Criminal Code…”</w:t>
      </w:r>
    </w:p>
    <w:p w14:paraId="33204B07" w14:textId="77777777" w:rsidR="001C0CB6" w:rsidRPr="006E5E7A"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6E5E7A" w:rsidRDefault="00C77C73" w:rsidP="00C77C73">
      <w:pPr>
        <w:pStyle w:val="Heading2"/>
        <w:spacing w:after="120"/>
        <w:rPr>
          <w:rFonts w:ascii="Proxima Nova Rg" w:hAnsi="Proxima Nova Rg" w:cstheme="minorHAnsi"/>
          <w:sz w:val="28"/>
          <w:szCs w:val="28"/>
        </w:rPr>
      </w:pPr>
      <w:bookmarkStart w:id="2" w:name="_Toc197483586"/>
      <w:r w:rsidRPr="006E5E7A">
        <w:rPr>
          <w:rFonts w:ascii="Proxima Nova Rg" w:hAnsi="Proxima Nova Rg" w:cstheme="minorHAnsi"/>
          <w:sz w:val="28"/>
          <w:szCs w:val="28"/>
        </w:rPr>
        <w:t>Prevalence/attitudinal research</w:t>
      </w:r>
      <w:bookmarkEnd w:id="2"/>
      <w:r w:rsidRPr="006E5E7A">
        <w:rPr>
          <w:rFonts w:ascii="Proxima Nova Rg" w:hAnsi="Proxima Nova Rg" w:cstheme="minorHAnsi"/>
          <w:sz w:val="28"/>
          <w:szCs w:val="28"/>
        </w:rPr>
        <w:t xml:space="preserve"> in the last ten years</w:t>
      </w:r>
    </w:p>
    <w:p w14:paraId="43559D83" w14:textId="1B8F7060" w:rsidR="006603A4" w:rsidRPr="00621A80" w:rsidRDefault="00292DAD" w:rsidP="00621A80">
      <w:pPr>
        <w:autoSpaceDE w:val="0"/>
        <w:autoSpaceDN w:val="0"/>
        <w:adjustRightInd w:val="0"/>
        <w:spacing w:after="60"/>
        <w:rPr>
          <w:rFonts w:ascii="Proxima Nova Rg" w:eastAsiaTheme="minorHAnsi" w:hAnsi="Proxima Nova Rg"/>
          <w:color w:val="000000"/>
          <w:sz w:val="22"/>
          <w:szCs w:val="22"/>
          <w:lang w:val="en-US"/>
        </w:rPr>
      </w:pPr>
      <w:r>
        <w:rPr>
          <w:rFonts w:ascii="Proxima Nova Rg" w:eastAsiaTheme="minorHAnsi" w:hAnsi="Proxima Nova Rg"/>
          <w:color w:val="000000"/>
          <w:sz w:val="22"/>
          <w:szCs w:val="22"/>
          <w:lang w:val="en-US"/>
        </w:rPr>
        <w:t xml:space="preserve">A 2018 survey </w:t>
      </w:r>
      <w:r w:rsidR="002876B6">
        <w:rPr>
          <w:rFonts w:ascii="Proxima Nova Rg" w:eastAsiaTheme="minorHAnsi" w:hAnsi="Proxima Nova Rg"/>
          <w:color w:val="000000"/>
          <w:sz w:val="22"/>
          <w:szCs w:val="22"/>
          <w:lang w:val="en-US"/>
        </w:rPr>
        <w:t>involving 48,</w:t>
      </w:r>
      <w:r w:rsidR="00AD1FE9">
        <w:rPr>
          <w:rFonts w:ascii="Proxima Nova Rg" w:eastAsiaTheme="minorHAnsi" w:hAnsi="Proxima Nova Rg"/>
          <w:color w:val="000000"/>
          <w:sz w:val="22"/>
          <w:szCs w:val="22"/>
          <w:lang w:val="en-US"/>
        </w:rPr>
        <w:t>683 children between the age of 1</w:t>
      </w:r>
      <w:r w:rsidR="00F95764">
        <w:rPr>
          <w:rFonts w:ascii="Proxima Nova Rg" w:eastAsiaTheme="minorHAnsi" w:hAnsi="Proxima Nova Rg"/>
          <w:color w:val="000000"/>
          <w:sz w:val="22"/>
          <w:szCs w:val="22"/>
          <w:lang w:val="en-US"/>
        </w:rPr>
        <w:t xml:space="preserve">-14 years </w:t>
      </w:r>
      <w:r w:rsidR="003B17D2">
        <w:rPr>
          <w:rFonts w:ascii="Proxima Nova Rg" w:eastAsiaTheme="minorHAnsi" w:hAnsi="Proxima Nova Rg"/>
          <w:color w:val="000000"/>
          <w:sz w:val="22"/>
          <w:szCs w:val="22"/>
          <w:lang w:val="en-US"/>
        </w:rPr>
        <w:t>found</w:t>
      </w:r>
      <w:r w:rsidR="00F95764">
        <w:rPr>
          <w:rFonts w:ascii="Proxima Nova Rg" w:eastAsiaTheme="minorHAnsi" w:hAnsi="Proxima Nova Rg"/>
          <w:color w:val="000000"/>
          <w:sz w:val="22"/>
          <w:szCs w:val="22"/>
          <w:lang w:val="en-US"/>
        </w:rPr>
        <w:t xml:space="preserve"> </w:t>
      </w:r>
      <w:r w:rsidR="00310792">
        <w:rPr>
          <w:rFonts w:ascii="Proxima Nova Rg" w:eastAsiaTheme="minorHAnsi" w:hAnsi="Proxima Nova Rg"/>
          <w:color w:val="000000"/>
          <w:sz w:val="22"/>
          <w:szCs w:val="22"/>
          <w:lang w:val="en-US"/>
        </w:rPr>
        <w:t>that</w:t>
      </w:r>
      <w:r w:rsidR="00F95764">
        <w:rPr>
          <w:rFonts w:ascii="Proxima Nova Rg" w:eastAsiaTheme="minorHAnsi" w:hAnsi="Proxima Nova Rg"/>
          <w:color w:val="000000"/>
          <w:sz w:val="22"/>
          <w:szCs w:val="22"/>
          <w:lang w:val="en-US"/>
        </w:rPr>
        <w:t xml:space="preserve"> 80.9% of children experience</w:t>
      </w:r>
      <w:r w:rsidR="00D8573F">
        <w:rPr>
          <w:rFonts w:ascii="Proxima Nova Rg" w:eastAsiaTheme="minorHAnsi" w:hAnsi="Proxima Nova Rg"/>
          <w:color w:val="000000"/>
          <w:sz w:val="22"/>
          <w:szCs w:val="22"/>
          <w:lang w:val="en-US"/>
        </w:rPr>
        <w:t>d</w:t>
      </w:r>
      <w:r w:rsidR="00F95764">
        <w:rPr>
          <w:rFonts w:ascii="Proxima Nova Rg" w:eastAsiaTheme="minorHAnsi" w:hAnsi="Proxima Nova Rg"/>
          <w:color w:val="000000"/>
          <w:sz w:val="22"/>
          <w:szCs w:val="22"/>
          <w:lang w:val="en-US"/>
        </w:rPr>
        <w:t xml:space="preserve"> </w:t>
      </w:r>
      <w:r w:rsidR="00A841D8">
        <w:rPr>
          <w:rFonts w:ascii="Proxima Nova Rg" w:eastAsiaTheme="minorHAnsi" w:hAnsi="Proxima Nova Rg"/>
          <w:color w:val="000000"/>
          <w:sz w:val="22"/>
          <w:szCs w:val="22"/>
          <w:lang w:val="en-US"/>
        </w:rPr>
        <w:t>any violent discipline method, 30.8% experience</w:t>
      </w:r>
      <w:r w:rsidR="00D8573F">
        <w:rPr>
          <w:rFonts w:ascii="Proxima Nova Rg" w:eastAsiaTheme="minorHAnsi" w:hAnsi="Proxima Nova Rg"/>
          <w:color w:val="000000"/>
          <w:sz w:val="22"/>
          <w:szCs w:val="22"/>
          <w:lang w:val="en-US"/>
        </w:rPr>
        <w:t>d</w:t>
      </w:r>
      <w:r w:rsidR="00A841D8">
        <w:rPr>
          <w:rFonts w:ascii="Proxima Nova Rg" w:eastAsiaTheme="minorHAnsi" w:hAnsi="Proxima Nova Rg"/>
          <w:color w:val="000000"/>
          <w:sz w:val="22"/>
          <w:szCs w:val="22"/>
          <w:lang w:val="en-US"/>
        </w:rPr>
        <w:t xml:space="preserve"> severe </w:t>
      </w:r>
      <w:r w:rsidR="00A427C1">
        <w:rPr>
          <w:rFonts w:ascii="Proxima Nova Rg" w:eastAsiaTheme="minorHAnsi" w:hAnsi="Proxima Nova Rg"/>
          <w:color w:val="000000"/>
          <w:sz w:val="22"/>
          <w:szCs w:val="22"/>
          <w:lang w:val="en-US"/>
        </w:rPr>
        <w:t>physical punishment, 78.6% experience</w:t>
      </w:r>
      <w:r w:rsidR="001366C9">
        <w:rPr>
          <w:rFonts w:ascii="Proxima Nova Rg" w:eastAsiaTheme="minorHAnsi" w:hAnsi="Proxima Nova Rg"/>
          <w:color w:val="000000"/>
          <w:sz w:val="22"/>
          <w:szCs w:val="22"/>
          <w:lang w:val="en-US"/>
        </w:rPr>
        <w:t xml:space="preserve">d psychological aggression and 11.5% experienced only non-violent discipline. </w:t>
      </w:r>
      <w:r w:rsidR="00CB310F">
        <w:rPr>
          <w:rFonts w:ascii="Proxima Nova Rg" w:eastAsiaTheme="minorHAnsi" w:hAnsi="Proxima Nova Rg"/>
          <w:color w:val="000000"/>
          <w:sz w:val="22"/>
          <w:szCs w:val="22"/>
          <w:lang w:val="en-US"/>
        </w:rPr>
        <w:t>Moreover</w:t>
      </w:r>
      <w:r w:rsidR="009A639D">
        <w:rPr>
          <w:rFonts w:ascii="Proxima Nova Rg" w:eastAsiaTheme="minorHAnsi" w:hAnsi="Proxima Nova Rg"/>
          <w:color w:val="000000"/>
          <w:sz w:val="22"/>
          <w:szCs w:val="22"/>
          <w:lang w:val="en-US"/>
        </w:rPr>
        <w:t xml:space="preserve">, </w:t>
      </w:r>
      <w:r w:rsidR="00B41335">
        <w:rPr>
          <w:rFonts w:ascii="Proxima Nova Rg" w:eastAsiaTheme="minorHAnsi" w:hAnsi="Proxima Nova Rg"/>
          <w:color w:val="000000"/>
          <w:sz w:val="22"/>
          <w:szCs w:val="22"/>
          <w:lang w:val="en-US"/>
        </w:rPr>
        <w:t xml:space="preserve">18.4% of </w:t>
      </w:r>
      <w:r w:rsidR="00D8573F">
        <w:rPr>
          <w:rFonts w:ascii="Proxima Nova Rg" w:eastAsiaTheme="minorHAnsi" w:hAnsi="Proxima Nova Rg"/>
          <w:color w:val="000000"/>
          <w:sz w:val="22"/>
          <w:szCs w:val="22"/>
          <w:lang w:val="en-US"/>
        </w:rPr>
        <w:t>17,120 mothers/caretakers believed that a child needs to be physically punished</w:t>
      </w:r>
    </w:p>
    <w:p w14:paraId="340EB75E" w14:textId="4AABD959" w:rsidR="00E422A0" w:rsidRPr="00621A80" w:rsidRDefault="00E41652" w:rsidP="006E7E9E">
      <w:pPr>
        <w:autoSpaceDE w:val="0"/>
        <w:autoSpaceDN w:val="0"/>
        <w:adjustRightInd w:val="0"/>
        <w:spacing w:after="60"/>
        <w:ind w:left="720"/>
        <w:jc w:val="right"/>
        <w:rPr>
          <w:rFonts w:ascii="Proxima Nova Rg" w:eastAsiaTheme="minorHAnsi" w:hAnsi="Proxima Nova Rg"/>
          <w:color w:val="000000"/>
          <w:sz w:val="20"/>
          <w:szCs w:val="20"/>
        </w:rPr>
      </w:pPr>
      <w:r w:rsidRPr="00621A80">
        <w:rPr>
          <w:rFonts w:ascii="Proxima Nova Rg" w:eastAsiaTheme="minorHAnsi" w:hAnsi="Proxima Nova Rg"/>
          <w:color w:val="000000"/>
          <w:sz w:val="20"/>
          <w:szCs w:val="20"/>
        </w:rPr>
        <w:t>(</w:t>
      </w:r>
      <w:r w:rsidR="00302C5E" w:rsidRPr="00621A80">
        <w:rPr>
          <w:rFonts w:ascii="Proxima Nova Rg" w:eastAsiaTheme="minorHAnsi" w:hAnsi="Proxima Nova Rg"/>
          <w:color w:val="000000"/>
          <w:sz w:val="20"/>
          <w:szCs w:val="20"/>
        </w:rPr>
        <w:t xml:space="preserve">Central Statistical Organization (CSO) </w:t>
      </w:r>
      <w:r w:rsidR="005E0F94" w:rsidRPr="00621A80">
        <w:rPr>
          <w:rFonts w:ascii="Proxima Nova Rg" w:eastAsiaTheme="minorHAnsi" w:hAnsi="Proxima Nova Rg"/>
          <w:color w:val="000000"/>
          <w:sz w:val="20"/>
          <w:szCs w:val="20"/>
        </w:rPr>
        <w:t>&amp;</w:t>
      </w:r>
      <w:r w:rsidR="00302C5E" w:rsidRPr="00621A80">
        <w:rPr>
          <w:rFonts w:ascii="Proxima Nova Rg" w:eastAsiaTheme="minorHAnsi" w:hAnsi="Proxima Nova Rg"/>
          <w:color w:val="000000"/>
          <w:sz w:val="20"/>
          <w:szCs w:val="20"/>
        </w:rPr>
        <w:t xml:space="preserve"> the Kurdistan Region Statistical Office </w:t>
      </w:r>
      <w:r w:rsidR="006603A4" w:rsidRPr="00621A80">
        <w:rPr>
          <w:rFonts w:ascii="Proxima Nova Rg" w:eastAsiaTheme="minorHAnsi" w:hAnsi="Proxima Nova Rg"/>
          <w:color w:val="000000"/>
          <w:sz w:val="20"/>
          <w:szCs w:val="20"/>
        </w:rPr>
        <w:t>(</w:t>
      </w:r>
      <w:r w:rsidR="005E0F94" w:rsidRPr="00621A80">
        <w:rPr>
          <w:rFonts w:ascii="Proxima Nova Rg" w:eastAsiaTheme="minorHAnsi" w:hAnsi="Proxima Nova Rg"/>
          <w:color w:val="000000"/>
          <w:sz w:val="20"/>
          <w:szCs w:val="20"/>
        </w:rPr>
        <w:t>2018</w:t>
      </w:r>
      <w:r w:rsidR="006603A4" w:rsidRPr="00621A80">
        <w:rPr>
          <w:rFonts w:ascii="Proxima Nova Rg" w:eastAsiaTheme="minorHAnsi" w:hAnsi="Proxima Nova Rg"/>
          <w:color w:val="000000"/>
          <w:sz w:val="20"/>
          <w:szCs w:val="20"/>
        </w:rPr>
        <w:t>),</w:t>
      </w:r>
      <w:r w:rsidR="00280846" w:rsidRPr="00621A80">
        <w:rPr>
          <w:rFonts w:ascii="Proxima Nova Rg" w:eastAsiaTheme="minorHAnsi" w:hAnsi="Proxima Nova Rg"/>
          <w:color w:val="000000"/>
          <w:sz w:val="20"/>
          <w:szCs w:val="20"/>
        </w:rPr>
        <w:t xml:space="preserve"> </w:t>
      </w:r>
      <w:r w:rsidR="00280846" w:rsidRPr="00621A80">
        <w:rPr>
          <w:rFonts w:ascii="Proxima Nova Rg" w:eastAsiaTheme="minorHAnsi" w:hAnsi="Proxima Nova Rg"/>
          <w:i/>
          <w:iCs/>
          <w:color w:val="000000"/>
          <w:sz w:val="20"/>
          <w:szCs w:val="20"/>
        </w:rPr>
        <w:t>Iraq Multiple Indicator Cluster Survey 2018</w:t>
      </w:r>
      <w:r w:rsidR="00C44397" w:rsidRPr="00621A80">
        <w:rPr>
          <w:rFonts w:ascii="Proxima Nova Rg" w:eastAsiaTheme="minorHAnsi" w:hAnsi="Proxima Nova Rg"/>
          <w:i/>
          <w:iCs/>
          <w:color w:val="000000"/>
          <w:sz w:val="20"/>
          <w:szCs w:val="20"/>
        </w:rPr>
        <w:t>, Final Report</w:t>
      </w:r>
      <w:r w:rsidR="00310792" w:rsidRPr="00621A80">
        <w:rPr>
          <w:rFonts w:ascii="Proxima Nova Rg" w:eastAsiaTheme="minorHAnsi" w:hAnsi="Proxima Nova Rg"/>
          <w:color w:val="000000"/>
          <w:sz w:val="20"/>
          <w:szCs w:val="20"/>
        </w:rPr>
        <w:t>)</w:t>
      </w:r>
      <w:r w:rsidR="00302C5E" w:rsidRPr="00621A80">
        <w:rPr>
          <w:rFonts w:ascii="Proxima Nova Rg" w:eastAsiaTheme="minorHAnsi" w:hAnsi="Proxima Nova Rg"/>
          <w:color w:val="000000"/>
          <w:sz w:val="20"/>
          <w:szCs w:val="20"/>
        </w:rPr>
        <w:t>  </w:t>
      </w:r>
    </w:p>
    <w:p w14:paraId="3CDBB55F" w14:textId="77777777" w:rsidR="00590A1B" w:rsidRDefault="00590A1B" w:rsidP="002D4AFF">
      <w:pPr>
        <w:autoSpaceDE w:val="0"/>
        <w:autoSpaceDN w:val="0"/>
        <w:adjustRightInd w:val="0"/>
        <w:spacing w:after="60"/>
        <w:rPr>
          <w:rFonts w:ascii="Proxima Nova Rg" w:eastAsiaTheme="minorHAnsi" w:hAnsi="Proxima Nova Rg"/>
          <w:color w:val="000000"/>
          <w:sz w:val="22"/>
          <w:szCs w:val="22"/>
          <w:lang w:val="en-US"/>
        </w:rPr>
      </w:pPr>
    </w:p>
    <w:p w14:paraId="43EB754F" w14:textId="10DBD3EB" w:rsidR="002D4AFF" w:rsidRPr="006E5E7A" w:rsidRDefault="002D4AFF" w:rsidP="002D4AFF">
      <w:pPr>
        <w:autoSpaceDE w:val="0"/>
        <w:autoSpaceDN w:val="0"/>
        <w:adjustRightInd w:val="0"/>
        <w:spacing w:after="60"/>
        <w:rPr>
          <w:rFonts w:ascii="Proxima Nova Rg" w:eastAsiaTheme="minorHAnsi" w:hAnsi="Proxima Nova Rg"/>
          <w:color w:val="000000"/>
          <w:sz w:val="22"/>
          <w:szCs w:val="22"/>
          <w:lang w:val="en-US"/>
        </w:rPr>
      </w:pPr>
      <w:r w:rsidRPr="006E5E7A">
        <w:rPr>
          <w:rFonts w:ascii="Proxima Nova Rg" w:eastAsiaTheme="minorHAnsi" w:hAnsi="Proxima Nova Rg"/>
          <w:color w:val="000000"/>
          <w:sz w:val="22"/>
          <w:szCs w:val="22"/>
          <w:lang w:val="en-US"/>
        </w:rPr>
        <w:t>According to statistics collected in 2011 under round 4 of the UNICEF Multiple Indicator Cluster Survey programme (MICS4), 79% of children aged 2-14 experienced violent “discipline” (physical punishment and/or psychological aggression) in the home in the month prior to the survey. More than six in ten (63.1%) experienced physical punishment, while a smaller percentage (22.2%) of mothers and caregivers thought physical punishment was necessary in childrearing. More than a quarter (27.7%) of children experienced severe physical punishment (being hit or slapped on the face, head or ears or being hit over and over with an implement); 74.8% experienced psychological aggression (being shouted at, yelled at, screamed at or insulted).</w:t>
      </w:r>
    </w:p>
    <w:p w14:paraId="3B001E22" w14:textId="77777777" w:rsidR="002D4AFF" w:rsidRPr="006E5E7A" w:rsidRDefault="002D4AFF" w:rsidP="002D4AFF">
      <w:pPr>
        <w:autoSpaceDE w:val="0"/>
        <w:autoSpaceDN w:val="0"/>
        <w:adjustRightInd w:val="0"/>
        <w:spacing w:after="240"/>
        <w:jc w:val="right"/>
        <w:rPr>
          <w:rFonts w:ascii="Proxima Nova Rg" w:eastAsiaTheme="minorHAnsi" w:hAnsi="Proxima Nova Rg"/>
          <w:color w:val="000000"/>
          <w:sz w:val="20"/>
          <w:lang w:val="en-US"/>
        </w:rPr>
      </w:pPr>
      <w:r w:rsidRPr="006E5E7A">
        <w:rPr>
          <w:rFonts w:ascii="Proxima Nova Rg" w:eastAsiaTheme="minorHAnsi" w:hAnsi="Proxima Nova Rg"/>
          <w:color w:val="000000"/>
          <w:sz w:val="20"/>
          <w:lang w:val="en-US"/>
        </w:rPr>
        <w:t xml:space="preserve">(Central Statistics Organisation &amp; Kurdistan Regional Statistics Office (2012), </w:t>
      </w:r>
      <w:r w:rsidRPr="006E5E7A">
        <w:rPr>
          <w:rFonts w:ascii="Proxima Nova Rg" w:eastAsiaTheme="minorHAnsi" w:hAnsi="Proxima Nova Rg"/>
          <w:i/>
          <w:iCs/>
          <w:color w:val="000000"/>
          <w:sz w:val="20"/>
          <w:lang w:val="en-US"/>
        </w:rPr>
        <w:t xml:space="preserve">Iraq Multiple Indicator Cluster Survey 2011, Final Report, </w:t>
      </w:r>
      <w:r w:rsidRPr="006E5E7A">
        <w:rPr>
          <w:rFonts w:ascii="Proxima Nova Rg" w:eastAsiaTheme="minorHAnsi" w:hAnsi="Proxima Nova Rg"/>
          <w:color w:val="000000"/>
          <w:sz w:val="20"/>
          <w:lang w:val="en-US"/>
        </w:rPr>
        <w:t>Baghdad: Central Statistics Organisation &amp; Kurdistan Regional Statistics Office)</w:t>
      </w:r>
    </w:p>
    <w:p w14:paraId="0E90CE4E" w14:textId="77777777" w:rsidR="002D4AFF" w:rsidRPr="006E5E7A" w:rsidRDefault="002D4AFF" w:rsidP="002D4AFF">
      <w:pPr>
        <w:autoSpaceDE w:val="0"/>
        <w:autoSpaceDN w:val="0"/>
        <w:adjustRightInd w:val="0"/>
        <w:spacing w:after="60"/>
        <w:rPr>
          <w:rFonts w:ascii="Proxima Nova Rg" w:eastAsiaTheme="minorHAnsi" w:hAnsi="Proxima Nova Rg"/>
          <w:color w:val="000000"/>
          <w:sz w:val="22"/>
          <w:szCs w:val="22"/>
          <w:lang w:val="en-US"/>
        </w:rPr>
      </w:pPr>
      <w:r w:rsidRPr="006E5E7A">
        <w:rPr>
          <w:rFonts w:ascii="Proxima Nova Rg" w:eastAsiaTheme="minorHAnsi" w:hAnsi="Proxima Nova Rg"/>
          <w:color w:val="000000"/>
          <w:sz w:val="22"/>
          <w:szCs w:val="22"/>
          <w:lang w:val="en-US"/>
        </w:rPr>
        <w:t xml:space="preserve">A 2008 analysis of the situation of children’s rights in Iraq involved around 750 children and their families in nine areas of the country, through questionnaires and focus groups. The study found a high level of family violence, especially for girls. Corporal punishment in schools was common – e.g. 48% of teachers in the South Region of the country said they had used physical violence to “discipline” children. In the Central Region, 83% of children’s drawings showed negative images of life in school, at home and in neighbourhoods, with many references to violence. Adults were asked to whom children could turn for support if they were victims of violence. In the Central Region the police, political parties </w:t>
      </w:r>
      <w:r w:rsidRPr="006E5E7A">
        <w:rPr>
          <w:rFonts w:ascii="Proxima Nova Rg" w:eastAsiaTheme="minorHAnsi" w:hAnsi="Proxima Nova Rg"/>
          <w:color w:val="000000"/>
          <w:sz w:val="22"/>
          <w:szCs w:val="22"/>
          <w:lang w:val="en-US"/>
        </w:rPr>
        <w:lastRenderedPageBreak/>
        <w:t>and CSOs were mentioned. Tribal and religious leaders were mentioned in the Central and South Regions, but family members and teachers were not mentioned in either region. In the North, around 30% of adults believed children could approach their families for help if they experienced violence in school.</w:t>
      </w:r>
    </w:p>
    <w:p w14:paraId="54008309" w14:textId="1FB5B8AA" w:rsidR="00C25080" w:rsidRDefault="002D4AFF" w:rsidP="002D4AFF">
      <w:pPr>
        <w:autoSpaceDE w:val="0"/>
        <w:autoSpaceDN w:val="0"/>
        <w:adjustRightInd w:val="0"/>
        <w:spacing w:after="240"/>
        <w:jc w:val="right"/>
        <w:rPr>
          <w:rFonts w:ascii="Proxima Nova Rg" w:eastAsiaTheme="minorHAnsi" w:hAnsi="Proxima Nova Rg"/>
          <w:iCs/>
          <w:color w:val="000000"/>
          <w:sz w:val="20"/>
          <w:lang w:val="en-US"/>
        </w:rPr>
      </w:pPr>
      <w:r w:rsidRPr="006E5E7A">
        <w:rPr>
          <w:rFonts w:ascii="Proxima Nova Rg" w:eastAsiaTheme="minorHAnsi" w:hAnsi="Proxima Nova Rg"/>
          <w:color w:val="000000"/>
          <w:sz w:val="20"/>
          <w:lang w:val="en-US"/>
        </w:rPr>
        <w:t xml:space="preserve">(Save the Children UK (2008), </w:t>
      </w:r>
      <w:r w:rsidRPr="006E5E7A">
        <w:rPr>
          <w:rFonts w:ascii="Proxima Nova Rg" w:eastAsiaTheme="minorHAnsi" w:hAnsi="Proxima Nova Rg"/>
          <w:i/>
          <w:iCs/>
          <w:color w:val="000000"/>
          <w:sz w:val="20"/>
          <w:lang w:val="en-US"/>
        </w:rPr>
        <w:t>Iraq: A Child Rights Situation Analysis</w:t>
      </w:r>
      <w:r w:rsidRPr="006E5E7A">
        <w:rPr>
          <w:rFonts w:ascii="Proxima Nova Rg" w:eastAsiaTheme="minorHAnsi" w:hAnsi="Proxima Nova Rg"/>
          <w:iCs/>
          <w:color w:val="000000"/>
          <w:sz w:val="20"/>
          <w:lang w:val="en-US"/>
        </w:rPr>
        <w:t>)</w:t>
      </w:r>
    </w:p>
    <w:p w14:paraId="2041FD90" w14:textId="77777777" w:rsidR="00CA208D" w:rsidRDefault="00CA208D" w:rsidP="00CA20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CA208D" w:rsidRPr="00C42807" w14:paraId="5FA6FA2D" w14:textId="77777777" w:rsidTr="0065146B">
        <w:tc>
          <w:tcPr>
            <w:tcW w:w="9922" w:type="dxa"/>
            <w:vAlign w:val="center"/>
          </w:tcPr>
          <w:p w14:paraId="1EA94ACA" w14:textId="77777777" w:rsidR="00CA208D" w:rsidRPr="00C42807" w:rsidRDefault="00806272" w:rsidP="0065146B">
            <w:pPr>
              <w:spacing w:before="120" w:after="120"/>
              <w:rPr>
                <w:rFonts w:ascii="Proxima Nova Rg" w:hAnsi="Proxima Nova Rg" w:cstheme="minorHAnsi"/>
                <w:color w:val="595959" w:themeColor="text1" w:themeTint="A6"/>
                <w:sz w:val="22"/>
                <w:szCs w:val="22"/>
              </w:rPr>
            </w:pPr>
            <w:hyperlink r:id="rId12" w:history="1">
              <w:r w:rsidR="00CA208D" w:rsidRPr="00C42807">
                <w:rPr>
                  <w:rStyle w:val="Hyperlink"/>
                  <w:rFonts w:ascii="Proxima Nova Rg" w:hAnsi="Proxima Nova Rg" w:cstheme="minorHAnsi"/>
                  <w:color w:val="ECA145"/>
                  <w:sz w:val="22"/>
                  <w:szCs w:val="22"/>
                  <w:shd w:val="clear" w:color="auto" w:fill="FFFFFF"/>
                </w:rPr>
                <w:t>End Corporal Pu</w:t>
              </w:r>
              <w:r w:rsidR="00CA208D" w:rsidRPr="00253998">
                <w:rPr>
                  <w:rStyle w:val="Hyperlink"/>
                  <w:rFonts w:ascii="Proxima Nova Rg" w:hAnsi="Proxima Nova Rg" w:cstheme="minorHAnsi"/>
                  <w:color w:val="ECA145"/>
                  <w:sz w:val="22"/>
                  <w:szCs w:val="22"/>
                  <w:shd w:val="clear" w:color="auto" w:fill="FFFFFF"/>
                </w:rPr>
                <w:t>nish</w:t>
              </w:r>
              <w:r w:rsidR="00CA208D" w:rsidRPr="00C42807">
                <w:rPr>
                  <w:rStyle w:val="Hyperlink"/>
                  <w:rFonts w:ascii="Proxima Nova Rg" w:hAnsi="Proxima Nova Rg" w:cstheme="minorHAnsi"/>
                  <w:color w:val="ECA145"/>
                  <w:sz w:val="22"/>
                  <w:szCs w:val="22"/>
                  <w:shd w:val="clear" w:color="auto" w:fill="FFFFFF"/>
                </w:rPr>
                <w:t>ment </w:t>
              </w:r>
            </w:hyperlink>
            <w:r w:rsidR="00CA208D" w:rsidRPr="00307B4E">
              <w:rPr>
                <w:rFonts w:ascii="Proxima Nova Rg" w:hAnsi="Proxima Nova Rg" w:cstheme="minorHAnsi"/>
                <w:sz w:val="22"/>
                <w:szCs w:val="22"/>
                <w:shd w:val="clear" w:color="auto" w:fill="FFFFFF"/>
              </w:rPr>
              <w:t>is a critical initiative of the </w:t>
            </w:r>
            <w:hyperlink r:id="rId13" w:history="1">
              <w:r w:rsidR="00CA208D"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00CA208D" w:rsidRPr="00C42807">
              <w:rPr>
                <w:rFonts w:ascii="Proxima Nova Rg" w:hAnsi="Proxima Nova Rg" w:cstheme="minorHAnsi"/>
                <w:color w:val="595959" w:themeColor="text1" w:themeTint="A6"/>
                <w:sz w:val="22"/>
                <w:szCs w:val="22"/>
                <w:shd w:val="clear" w:color="auto" w:fill="FFFFFF"/>
              </w:rPr>
              <w:t xml:space="preserve">. </w:t>
            </w:r>
            <w:r w:rsidR="00CA208D"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23D8858A" w14:textId="77777777" w:rsidR="00CA208D" w:rsidRDefault="00CA208D" w:rsidP="00CA208D"/>
    <w:p w14:paraId="197A1831" w14:textId="77777777" w:rsidR="00B363D8" w:rsidRPr="006E5E7A" w:rsidRDefault="00B363D8" w:rsidP="002D4AFF">
      <w:pPr>
        <w:autoSpaceDE w:val="0"/>
        <w:autoSpaceDN w:val="0"/>
        <w:adjustRightInd w:val="0"/>
        <w:spacing w:after="240"/>
        <w:jc w:val="right"/>
        <w:rPr>
          <w:rFonts w:ascii="Proxima Nova Rg" w:hAnsi="Proxima Nova Rg"/>
          <w:bCs/>
          <w:iCs/>
          <w:sz w:val="20"/>
          <w:lang w:val="en-US"/>
        </w:rPr>
      </w:pPr>
    </w:p>
    <w:sectPr w:rsidR="00B363D8" w:rsidRPr="006E5E7A" w:rsidSect="006E5E7A">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11C3" w14:textId="77777777" w:rsidR="007C03EF" w:rsidRDefault="007C03EF" w:rsidP="00323C9D">
      <w:r>
        <w:separator/>
      </w:r>
    </w:p>
    <w:p w14:paraId="061325C2" w14:textId="77777777" w:rsidR="007C03EF" w:rsidRDefault="007C03EF"/>
  </w:endnote>
  <w:endnote w:type="continuationSeparator" w:id="0">
    <w:p w14:paraId="2E9BE453" w14:textId="77777777" w:rsidR="007C03EF" w:rsidRDefault="007C03EF" w:rsidP="00323C9D">
      <w:r>
        <w:continuationSeparator/>
      </w:r>
    </w:p>
    <w:p w14:paraId="2D9303D8" w14:textId="77777777" w:rsidR="007C03EF" w:rsidRDefault="007C03EF"/>
  </w:endnote>
  <w:endnote w:type="continuationNotice" w:id="1">
    <w:p w14:paraId="3BFF4376" w14:textId="77777777" w:rsidR="007C03EF" w:rsidRDefault="007C03EF"/>
    <w:p w14:paraId="4ACBEACC" w14:textId="77777777" w:rsidR="007C03EF" w:rsidRDefault="007C0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7D3F0FA" w:rsidR="00EE2C43" w:rsidRPr="00A515CB" w:rsidRDefault="005338A2">
        <w:pPr>
          <w:pStyle w:val="Footer"/>
          <w:jc w:val="right"/>
          <w:rPr>
            <w:rFonts w:asciiTheme="minorHAnsi" w:hAnsiTheme="minorHAnsi" w:cstheme="minorHAnsi"/>
            <w:sz w:val="22"/>
            <w:szCs w:val="20"/>
          </w:rPr>
        </w:pPr>
        <w:r>
          <w:rPr>
            <w:rFonts w:asciiTheme="minorHAnsi" w:hAnsiTheme="minorHAnsi" w:cstheme="minorHAnsi"/>
            <w:noProof/>
            <w:sz w:val="22"/>
            <w:szCs w:val="20"/>
          </w:rPr>
          <w:t>5</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2607" w14:textId="77777777" w:rsidR="007C03EF" w:rsidRDefault="007C03EF" w:rsidP="00323C9D">
      <w:r>
        <w:separator/>
      </w:r>
    </w:p>
    <w:p w14:paraId="72F79AAE" w14:textId="77777777" w:rsidR="007C03EF" w:rsidRDefault="007C03EF"/>
  </w:footnote>
  <w:footnote w:type="continuationSeparator" w:id="0">
    <w:p w14:paraId="3943A766" w14:textId="77777777" w:rsidR="007C03EF" w:rsidRDefault="007C03EF" w:rsidP="00323C9D">
      <w:r>
        <w:continuationSeparator/>
      </w:r>
    </w:p>
    <w:p w14:paraId="7379BBD5" w14:textId="77777777" w:rsidR="007C03EF" w:rsidRDefault="007C03EF"/>
  </w:footnote>
  <w:footnote w:type="continuationNotice" w:id="1">
    <w:p w14:paraId="340A971A" w14:textId="77777777" w:rsidR="007C03EF" w:rsidRDefault="007C03EF"/>
    <w:p w14:paraId="15538814" w14:textId="77777777" w:rsidR="007C03EF" w:rsidRDefault="007C03EF"/>
  </w:footnote>
  <w:footnote w:id="2">
    <w:p w14:paraId="61BBBAA7" w14:textId="77777777" w:rsidR="002D4AFF" w:rsidRPr="00153D08" w:rsidRDefault="002D4AFF" w:rsidP="002D4AFF">
      <w:pPr>
        <w:pStyle w:val="FootnoteText"/>
        <w:rPr>
          <w:rFonts w:ascii="Proxima Nova Rg" w:hAnsi="Proxima Nova Rg" w:cstheme="minorHAnsi"/>
          <w:sz w:val="18"/>
          <w:szCs w:val="18"/>
        </w:rPr>
      </w:pPr>
      <w:r w:rsidRPr="00153D08">
        <w:rPr>
          <w:rStyle w:val="FootnoteReference"/>
          <w:rFonts w:ascii="Proxima Nova Rg" w:hAnsi="Proxima Nova Rg" w:cstheme="minorHAnsi"/>
          <w:sz w:val="18"/>
          <w:szCs w:val="18"/>
        </w:rPr>
        <w:footnoteRef/>
      </w:r>
      <w:r w:rsidRPr="00153D08">
        <w:rPr>
          <w:rFonts w:ascii="Proxima Nova Rg" w:hAnsi="Proxima Nova Rg" w:cstheme="minorHAnsi"/>
          <w:sz w:val="18"/>
          <w:szCs w:val="18"/>
        </w:rPr>
        <w:t xml:space="preserve"> Statement by H.E. Mr Hamid Al Bayati, Permanent Representative of the Republic of Iraq to the United Nations To The fifty-seventh session of the Commission on the Status of Women, New York, 4 to 15 March 2013</w:t>
      </w:r>
    </w:p>
  </w:footnote>
  <w:footnote w:id="3">
    <w:p w14:paraId="79F47B58" w14:textId="77777777" w:rsidR="002D4AFF" w:rsidRPr="00153D08" w:rsidRDefault="002D4AFF" w:rsidP="002D4AFF">
      <w:pPr>
        <w:pStyle w:val="FootnoteText"/>
        <w:rPr>
          <w:rFonts w:ascii="Proxima Nova Rg" w:hAnsi="Proxima Nova Rg" w:cstheme="minorHAnsi"/>
          <w:sz w:val="18"/>
          <w:szCs w:val="18"/>
          <w:lang w:val="en-US"/>
        </w:rPr>
      </w:pPr>
      <w:r w:rsidRPr="00153D08">
        <w:rPr>
          <w:rStyle w:val="FootnoteReference"/>
          <w:rFonts w:ascii="Proxima Nova Rg" w:hAnsi="Proxima Nova Rg" w:cstheme="minorHAnsi"/>
          <w:sz w:val="18"/>
          <w:szCs w:val="18"/>
        </w:rPr>
        <w:footnoteRef/>
      </w:r>
      <w:r w:rsidRPr="00153D08">
        <w:rPr>
          <w:rFonts w:ascii="Proxima Nova Rg" w:hAnsi="Proxima Nova Rg" w:cstheme="minorHAnsi"/>
          <w:sz w:val="18"/>
          <w:szCs w:val="18"/>
        </w:rPr>
        <w:t xml:space="preserve"> </w:t>
      </w:r>
      <w:r w:rsidRPr="00153D08">
        <w:rPr>
          <w:rFonts w:ascii="Proxima Nova Rg" w:eastAsiaTheme="minorHAnsi" w:hAnsi="Proxima Nova Rg" w:cstheme="minorHAnsi"/>
          <w:sz w:val="18"/>
          <w:szCs w:val="18"/>
          <w:lang w:val="en-US"/>
        </w:rPr>
        <w:t>22 August 2014, A/HRC/WG.6/20/IRQ/1, National report to the UPR, paras. 20 and 62</w:t>
      </w:r>
    </w:p>
  </w:footnote>
  <w:footnote w:id="4">
    <w:p w14:paraId="332CE7A4" w14:textId="77777777" w:rsidR="002D4AFF" w:rsidRPr="00153D08" w:rsidRDefault="002D4AFF" w:rsidP="002D4AFF">
      <w:pPr>
        <w:pStyle w:val="FootnoteText"/>
        <w:rPr>
          <w:rFonts w:ascii="Proxima Nova Rg" w:hAnsi="Proxima Nova Rg" w:cstheme="minorHAnsi"/>
          <w:sz w:val="18"/>
          <w:szCs w:val="18"/>
        </w:rPr>
      </w:pPr>
      <w:r w:rsidRPr="00153D08">
        <w:rPr>
          <w:rStyle w:val="FootnoteReference"/>
          <w:rFonts w:ascii="Proxima Nova Rg" w:hAnsi="Proxima Nova Rg" w:cstheme="minorHAnsi"/>
          <w:sz w:val="18"/>
          <w:szCs w:val="18"/>
        </w:rPr>
        <w:footnoteRef/>
      </w:r>
      <w:r w:rsidRPr="00153D08">
        <w:rPr>
          <w:rFonts w:ascii="Proxima Nova Rg" w:hAnsi="Proxima Nova Rg" w:cstheme="minorHAnsi"/>
          <w:sz w:val="18"/>
          <w:szCs w:val="18"/>
        </w:rPr>
        <w:t xml:space="preserve"> Law No. 8/2011</w:t>
      </w:r>
    </w:p>
  </w:footnote>
  <w:footnote w:id="5">
    <w:p w14:paraId="5CBF3E0A" w14:textId="77777777" w:rsidR="002D4AFF" w:rsidRPr="00153D08" w:rsidRDefault="002D4AFF" w:rsidP="002D4AFF">
      <w:pPr>
        <w:pStyle w:val="FootnoteText"/>
        <w:rPr>
          <w:rFonts w:ascii="Proxima Nova Rg" w:hAnsi="Proxima Nova Rg" w:cstheme="minorHAnsi"/>
          <w:sz w:val="18"/>
          <w:szCs w:val="18"/>
          <w:lang w:val="en-US"/>
        </w:rPr>
      </w:pPr>
      <w:r w:rsidRPr="00153D08">
        <w:rPr>
          <w:rStyle w:val="FootnoteReference"/>
          <w:rFonts w:ascii="Proxima Nova Rg" w:hAnsi="Proxima Nova Rg" w:cstheme="minorHAnsi"/>
          <w:sz w:val="18"/>
          <w:szCs w:val="18"/>
        </w:rPr>
        <w:footnoteRef/>
      </w:r>
      <w:r w:rsidRPr="00153D08">
        <w:rPr>
          <w:rFonts w:ascii="Proxima Nova Rg" w:hAnsi="Proxima Nova Rg" w:cstheme="minorHAnsi"/>
          <w:sz w:val="18"/>
          <w:szCs w:val="18"/>
        </w:rPr>
        <w:t xml:space="preserve"> </w:t>
      </w:r>
      <w:r w:rsidRPr="00153D08">
        <w:rPr>
          <w:rFonts w:ascii="Proxima Nova Rg" w:eastAsiaTheme="minorHAnsi" w:hAnsi="Proxima Nova Rg" w:cstheme="minorHAnsi"/>
          <w:sz w:val="18"/>
          <w:szCs w:val="18"/>
          <w:lang w:val="en-US"/>
        </w:rPr>
        <w:t>22 August 2014, A/HRC/WG.6/20/IRQ/1, National report to the UPR, para. 26</w:t>
      </w:r>
    </w:p>
  </w:footnote>
  <w:footnote w:id="6">
    <w:p w14:paraId="2FBC0011" w14:textId="77777777" w:rsidR="002D4AFF" w:rsidRPr="00153D08" w:rsidRDefault="002D4AFF" w:rsidP="002D4AFF">
      <w:pPr>
        <w:pStyle w:val="FootnoteText"/>
        <w:rPr>
          <w:rFonts w:ascii="Proxima Nova Rg" w:hAnsi="Proxima Nova Rg" w:cstheme="minorHAnsi"/>
          <w:sz w:val="18"/>
          <w:szCs w:val="18"/>
          <w:lang w:val="en-US"/>
        </w:rPr>
      </w:pPr>
      <w:r w:rsidRPr="00153D08">
        <w:rPr>
          <w:rStyle w:val="FootnoteReference"/>
          <w:rFonts w:ascii="Proxima Nova Rg" w:hAnsi="Proxima Nova Rg" w:cstheme="minorHAnsi"/>
          <w:sz w:val="18"/>
          <w:szCs w:val="18"/>
        </w:rPr>
        <w:footnoteRef/>
      </w:r>
      <w:r w:rsidRPr="00153D08">
        <w:rPr>
          <w:rFonts w:ascii="Proxima Nova Rg" w:hAnsi="Proxima Nova Rg" w:cstheme="minorHAnsi"/>
          <w:sz w:val="18"/>
          <w:szCs w:val="18"/>
        </w:rPr>
        <w:t xml:space="preserve"> </w:t>
      </w:r>
      <w:hyperlink r:id="rId1" w:history="1">
        <w:r w:rsidRPr="00153D08">
          <w:rPr>
            <w:rStyle w:val="Hyperlink"/>
            <w:rFonts w:ascii="Proxima Nova Rg" w:hAnsi="Proxima Nova Rg" w:cstheme="minorHAnsi"/>
            <w:color w:val="auto"/>
            <w:sz w:val="18"/>
            <w:szCs w:val="18"/>
          </w:rPr>
          <w:t>http://al-shorfa.com/en_GB/articles/meii/newsbriefs/2015/01/16/newsbrief-09</w:t>
        </w:r>
      </w:hyperlink>
      <w:r w:rsidRPr="00153D08">
        <w:rPr>
          <w:rFonts w:ascii="Proxima Nova Rg" w:hAnsi="Proxima Nova Rg" w:cstheme="minorHAnsi"/>
          <w:sz w:val="18"/>
          <w:szCs w:val="18"/>
        </w:rPr>
        <w:t>, accessed 28 February 2015</w:t>
      </w:r>
    </w:p>
  </w:footnote>
  <w:footnote w:id="7">
    <w:p w14:paraId="15546257" w14:textId="1AAD9FAF" w:rsidR="00304E2E" w:rsidRPr="00153D08" w:rsidRDefault="00304E2E">
      <w:pPr>
        <w:pStyle w:val="FootnoteText"/>
        <w:rPr>
          <w:rFonts w:ascii="Proxima Nova Rg" w:hAnsi="Proxima Nova Rg" w:cstheme="minorHAnsi"/>
          <w:sz w:val="18"/>
          <w:szCs w:val="18"/>
        </w:rPr>
      </w:pPr>
      <w:r w:rsidRPr="00153D08">
        <w:rPr>
          <w:rStyle w:val="FootnoteReference"/>
          <w:rFonts w:ascii="Proxima Nova Rg" w:hAnsi="Proxima Nova Rg" w:cstheme="minorHAnsi"/>
          <w:sz w:val="18"/>
          <w:szCs w:val="18"/>
        </w:rPr>
        <w:footnoteRef/>
      </w:r>
      <w:r w:rsidRPr="00153D08">
        <w:rPr>
          <w:rFonts w:ascii="Proxima Nova Rg" w:hAnsi="Proxima Nova Rg" w:cstheme="minorHAnsi"/>
          <w:sz w:val="18"/>
          <w:szCs w:val="18"/>
        </w:rPr>
        <w:t xml:space="preserve"> 22 August 2019, A/HRC/WG.6/34/IRQ/1, National report to the UPR, para. 190</w:t>
      </w:r>
    </w:p>
  </w:footnote>
  <w:footnote w:id="8">
    <w:p w14:paraId="0F06747F" w14:textId="178E3B99" w:rsidR="00304E2E" w:rsidRPr="00153D08" w:rsidRDefault="00304E2E">
      <w:pPr>
        <w:pStyle w:val="FootnoteText"/>
        <w:rPr>
          <w:rFonts w:ascii="Proxima Nova Rg" w:hAnsi="Proxima Nova Rg" w:cstheme="minorHAnsi"/>
          <w:sz w:val="18"/>
          <w:szCs w:val="18"/>
        </w:rPr>
      </w:pPr>
      <w:r w:rsidRPr="00153D08">
        <w:rPr>
          <w:rStyle w:val="FootnoteReference"/>
          <w:rFonts w:ascii="Proxima Nova Rg" w:hAnsi="Proxima Nova Rg" w:cstheme="minorHAnsi"/>
          <w:sz w:val="18"/>
          <w:szCs w:val="18"/>
        </w:rPr>
        <w:footnoteRef/>
      </w:r>
      <w:r w:rsidRPr="00153D08">
        <w:rPr>
          <w:rFonts w:ascii="Proxima Nova Rg" w:hAnsi="Proxima Nova Rg" w:cstheme="minorHAnsi"/>
          <w:sz w:val="18"/>
          <w:szCs w:val="18"/>
        </w:rPr>
        <w:t xml:space="preserve"> 21 November 2019, A/HRC/WG.6/34/L.11 Unedited version, Draft report of the Working Group, para. 13</w:t>
      </w:r>
    </w:p>
  </w:footnote>
  <w:footnote w:id="9">
    <w:p w14:paraId="5A5B5E5F" w14:textId="77777777" w:rsidR="002D4AFF" w:rsidRPr="00153D08" w:rsidRDefault="002D4AFF" w:rsidP="002D4AFF">
      <w:pPr>
        <w:pStyle w:val="FootnoteText"/>
        <w:rPr>
          <w:rFonts w:ascii="Proxima Nova Rg" w:hAnsi="Proxima Nova Rg" w:cstheme="minorHAnsi"/>
          <w:sz w:val="18"/>
          <w:szCs w:val="18"/>
        </w:rPr>
      </w:pPr>
      <w:r w:rsidRPr="00153D08">
        <w:rPr>
          <w:rStyle w:val="FootnoteReference"/>
          <w:rFonts w:ascii="Proxima Nova Rg" w:hAnsi="Proxima Nova Rg" w:cstheme="minorHAnsi"/>
          <w:sz w:val="18"/>
          <w:szCs w:val="18"/>
        </w:rPr>
        <w:footnoteRef/>
      </w:r>
      <w:r w:rsidRPr="00153D08">
        <w:rPr>
          <w:rFonts w:ascii="Proxima Nova Rg" w:hAnsi="Proxima Nova Rg" w:cstheme="minorHAnsi"/>
          <w:sz w:val="18"/>
          <w:szCs w:val="18"/>
        </w:rPr>
        <w:t xml:space="preserve"> </w:t>
      </w:r>
      <w:r w:rsidRPr="00153D08">
        <w:rPr>
          <w:rFonts w:ascii="Proxima Nova Rg" w:eastAsiaTheme="minorHAnsi" w:hAnsi="Proxima Nova Rg" w:cstheme="minorHAnsi"/>
          <w:sz w:val="18"/>
          <w:szCs w:val="18"/>
          <w:lang w:val="en-US"/>
        </w:rPr>
        <w:t>9 October 2015, E/C.12/IRQ/CO/4, Concluding observations on fourth report, para. 40</w:t>
      </w:r>
    </w:p>
  </w:footnote>
  <w:footnote w:id="10">
    <w:p w14:paraId="74CFE388" w14:textId="77777777" w:rsidR="00EF6284" w:rsidRPr="00153D08" w:rsidRDefault="00EF6284" w:rsidP="00EF6284">
      <w:pPr>
        <w:rPr>
          <w:rFonts w:ascii="Proxima Nova Rg" w:hAnsi="Proxima Nova Rg"/>
          <w:i/>
          <w:iCs/>
          <w:sz w:val="18"/>
          <w:szCs w:val="18"/>
        </w:rPr>
      </w:pPr>
      <w:r w:rsidRPr="00153D08">
        <w:rPr>
          <w:rStyle w:val="FootnoteReference"/>
          <w:rFonts w:ascii="Proxima Nova Rg" w:hAnsi="Proxima Nova Rg" w:cstheme="minorHAnsi"/>
          <w:sz w:val="18"/>
          <w:szCs w:val="18"/>
        </w:rPr>
        <w:footnoteRef/>
      </w:r>
      <w:r w:rsidRPr="00153D08">
        <w:rPr>
          <w:rFonts w:ascii="Proxima Nova Rg" w:hAnsi="Proxima Nova Rg" w:cstheme="minorHAnsi"/>
          <w:sz w:val="18"/>
          <w:szCs w:val="18"/>
        </w:rPr>
        <w:t xml:space="preserve"> </w:t>
      </w:r>
      <w:r w:rsidRPr="00153D08">
        <w:rPr>
          <w:rFonts w:ascii="Proxima Nova Rg" w:hAnsi="Proxima Nova Rg" w:cstheme="minorHAnsi"/>
          <w:i/>
          <w:iCs/>
          <w:sz w:val="18"/>
          <w:szCs w:val="18"/>
        </w:rPr>
        <w:t>8 April 2019, Fras Sami Rashied v Speaker of the Parliament, Federal Supreme Court, Ref. 27/federal/media/2019</w:t>
      </w:r>
    </w:p>
    <w:p w14:paraId="46CD5D5F" w14:textId="6658DB61" w:rsidR="00EF6284" w:rsidRPr="005D1876" w:rsidRDefault="00EF6284">
      <w:pPr>
        <w:pStyle w:val="FootnoteText"/>
        <w:rPr>
          <w:lang w:val="en-US"/>
        </w:rPr>
      </w:pPr>
    </w:p>
  </w:footnote>
  <w:footnote w:id="11">
    <w:p w14:paraId="46CEB478" w14:textId="797E4D24" w:rsidR="008E5F55" w:rsidRPr="00153D08" w:rsidRDefault="008E5F55" w:rsidP="008E5F55">
      <w:pPr>
        <w:pStyle w:val="FootnoteText"/>
        <w:rPr>
          <w:rFonts w:ascii="Proxima Nova Rg" w:hAnsi="Proxima Nova Rg" w:cstheme="minorHAnsi"/>
          <w:sz w:val="18"/>
          <w:szCs w:val="18"/>
        </w:rPr>
      </w:pPr>
      <w:r w:rsidRPr="00153D08">
        <w:rPr>
          <w:rStyle w:val="FootnoteReference"/>
          <w:rFonts w:ascii="Proxima Nova Rg" w:hAnsi="Proxima Nova Rg" w:cstheme="minorHAnsi"/>
          <w:sz w:val="18"/>
          <w:szCs w:val="18"/>
        </w:rPr>
        <w:footnoteRef/>
      </w:r>
      <w:r w:rsidRPr="00153D08">
        <w:rPr>
          <w:rFonts w:ascii="Proxima Nova Rg" w:hAnsi="Proxima Nova Rg" w:cstheme="minorHAnsi"/>
          <w:sz w:val="18"/>
          <w:szCs w:val="18"/>
        </w:rPr>
        <w:t xml:space="preserve"> 20 December 2019, A/HRC/43/14, Report of the Working Group, para. 147(155); 26 December 2019, A/HRC/43/14/Add.1, Report of the Working Group: Addendum</w:t>
      </w:r>
    </w:p>
  </w:footnote>
  <w:footnote w:id="12">
    <w:p w14:paraId="2C75C02B" w14:textId="77777777" w:rsidR="002D4AFF" w:rsidRPr="00153D08" w:rsidRDefault="002D4AFF" w:rsidP="002D4AFF">
      <w:pPr>
        <w:rPr>
          <w:rFonts w:ascii="Proxima Nova Rg" w:hAnsi="Proxima Nova Rg" w:cstheme="minorHAnsi"/>
          <w:sz w:val="18"/>
          <w:szCs w:val="18"/>
          <w:lang w:eastAsia="en-GB"/>
        </w:rPr>
      </w:pPr>
      <w:r w:rsidRPr="00153D08">
        <w:rPr>
          <w:rStyle w:val="FootnoteReference"/>
          <w:rFonts w:ascii="Proxima Nova Rg" w:hAnsi="Proxima Nova Rg" w:cstheme="minorHAnsi"/>
          <w:sz w:val="18"/>
          <w:szCs w:val="18"/>
        </w:rPr>
        <w:footnoteRef/>
      </w:r>
      <w:r w:rsidRPr="00153D08">
        <w:rPr>
          <w:rFonts w:ascii="Proxima Nova Rg" w:hAnsi="Proxima Nova Rg" w:cstheme="minorHAnsi"/>
          <w:sz w:val="18"/>
          <w:szCs w:val="18"/>
        </w:rPr>
        <w:t xml:space="preserve"> </w:t>
      </w:r>
      <w:r w:rsidRPr="00153D08">
        <w:rPr>
          <w:rFonts w:ascii="Proxima Nova Rg" w:hAnsi="Proxima Nova Rg" w:cstheme="minorHAnsi"/>
          <w:sz w:val="18"/>
          <w:szCs w:val="18"/>
          <w:lang w:eastAsia="en-GB"/>
        </w:rPr>
        <w:t>9 December 1996, CRC/C/41/Add.3, Initial state party report, para. 106</w:t>
      </w:r>
    </w:p>
  </w:footnote>
  <w:footnote w:id="13">
    <w:p w14:paraId="3C5A077D" w14:textId="77777777" w:rsidR="002D4AFF" w:rsidRPr="00153D08" w:rsidRDefault="002D4AFF" w:rsidP="002D4AFF">
      <w:pPr>
        <w:pStyle w:val="FootnoteText"/>
        <w:rPr>
          <w:rFonts w:ascii="Proxima Nova Rg" w:hAnsi="Proxima Nova Rg" w:cstheme="minorHAnsi"/>
          <w:sz w:val="18"/>
          <w:szCs w:val="18"/>
          <w:lang w:val="en-US"/>
        </w:rPr>
      </w:pPr>
      <w:r w:rsidRPr="00153D08">
        <w:rPr>
          <w:rStyle w:val="FootnoteReference"/>
          <w:rFonts w:ascii="Proxima Nova Rg" w:hAnsi="Proxima Nova Rg" w:cstheme="minorHAnsi"/>
          <w:sz w:val="18"/>
          <w:szCs w:val="18"/>
        </w:rPr>
        <w:footnoteRef/>
      </w:r>
      <w:r w:rsidRPr="00153D08">
        <w:rPr>
          <w:rFonts w:ascii="Proxima Nova Rg" w:hAnsi="Proxima Nova Rg" w:cstheme="minorHAnsi"/>
          <w:sz w:val="18"/>
          <w:szCs w:val="18"/>
        </w:rPr>
        <w:t xml:space="preserve"> </w:t>
      </w:r>
      <w:r w:rsidRPr="00153D08">
        <w:rPr>
          <w:rFonts w:ascii="Proxima Nova Rg" w:eastAsiaTheme="minorHAnsi" w:hAnsi="Proxima Nova Rg" w:cstheme="minorHAnsi"/>
          <w:sz w:val="18"/>
          <w:szCs w:val="18"/>
          <w:lang w:val="en-US"/>
        </w:rPr>
        <w:t>27 January 2015, CRC/C/SR.1958, Summary record of 1958th meeting, para. 45</w:t>
      </w:r>
    </w:p>
  </w:footnote>
  <w:footnote w:id="14">
    <w:p w14:paraId="69DE1A10" w14:textId="77777777" w:rsidR="002D4AFF" w:rsidRPr="004966E2" w:rsidRDefault="002D4AFF" w:rsidP="002D4AFF">
      <w:pPr>
        <w:pStyle w:val="FootnoteText"/>
        <w:rPr>
          <w:rFonts w:asciiTheme="minorHAnsi" w:hAnsiTheme="minorHAnsi" w:cstheme="minorHAnsi"/>
          <w:lang w:val="en-US"/>
        </w:rPr>
      </w:pPr>
      <w:r w:rsidRPr="00153D08">
        <w:rPr>
          <w:rStyle w:val="FootnoteReference"/>
          <w:rFonts w:ascii="Proxima Nova Rg" w:hAnsi="Proxima Nova Rg" w:cstheme="minorHAnsi"/>
          <w:sz w:val="18"/>
          <w:szCs w:val="18"/>
        </w:rPr>
        <w:footnoteRef/>
      </w:r>
      <w:r w:rsidRPr="00153D08">
        <w:rPr>
          <w:rFonts w:ascii="Proxima Nova Rg" w:hAnsi="Proxima Nova Rg" w:cstheme="minorHAnsi"/>
          <w:sz w:val="18"/>
          <w:szCs w:val="18"/>
        </w:rPr>
        <w:t xml:space="preserve"> </w:t>
      </w:r>
      <w:r w:rsidRPr="00153D08">
        <w:rPr>
          <w:rFonts w:ascii="Proxima Nova Rg" w:hAnsi="Proxima Nova Rg" w:cstheme="minorHAnsi"/>
          <w:sz w:val="18"/>
          <w:szCs w:val="18"/>
          <w:lang w:val="en-US"/>
        </w:rPr>
        <w:t>12 December 2013, CCPR/C/IRQ/5, Fifth state party report, para. 14</w:t>
      </w:r>
    </w:p>
  </w:footnote>
  <w:footnote w:id="15">
    <w:p w14:paraId="5402D457" w14:textId="77777777" w:rsidR="002D4AFF" w:rsidRPr="00153D08" w:rsidRDefault="002D4AFF" w:rsidP="002D4AFF">
      <w:pPr>
        <w:pStyle w:val="FootnoteText"/>
        <w:rPr>
          <w:rFonts w:ascii="Proxima Nova Rg" w:hAnsi="Proxima Nova Rg" w:cstheme="minorHAnsi"/>
          <w:sz w:val="18"/>
          <w:szCs w:val="18"/>
          <w:lang w:val="en-US"/>
        </w:rPr>
      </w:pPr>
      <w:r w:rsidRPr="00153D08">
        <w:rPr>
          <w:rStyle w:val="FootnoteReference"/>
          <w:rFonts w:ascii="Proxima Nova Rg" w:hAnsi="Proxima Nova Rg" w:cstheme="minorHAnsi"/>
          <w:sz w:val="18"/>
          <w:szCs w:val="18"/>
        </w:rPr>
        <w:footnoteRef/>
      </w:r>
      <w:r w:rsidRPr="00153D08">
        <w:rPr>
          <w:rFonts w:ascii="Proxima Nova Rg" w:hAnsi="Proxima Nova Rg" w:cstheme="minorHAnsi"/>
          <w:sz w:val="18"/>
          <w:szCs w:val="18"/>
        </w:rPr>
        <w:t xml:space="preserve"> 15 March 2010, A/HRC/14/14, Report of the working group, paras. 81(5), 81(8), 81(9) and 81(21)</w:t>
      </w:r>
    </w:p>
  </w:footnote>
  <w:footnote w:id="16">
    <w:p w14:paraId="3133BA6D" w14:textId="5EB7DCF0" w:rsidR="00304E2E" w:rsidRPr="00153D08" w:rsidRDefault="00304E2E">
      <w:pPr>
        <w:pStyle w:val="FootnoteText"/>
        <w:rPr>
          <w:rFonts w:ascii="Proxima Nova Rg" w:hAnsi="Proxima Nova Rg" w:cstheme="minorHAnsi"/>
          <w:sz w:val="18"/>
          <w:szCs w:val="18"/>
        </w:rPr>
      </w:pPr>
      <w:r w:rsidRPr="00153D08">
        <w:rPr>
          <w:rStyle w:val="FootnoteReference"/>
          <w:rFonts w:ascii="Proxima Nova Rg" w:hAnsi="Proxima Nova Rg" w:cstheme="minorHAnsi"/>
          <w:sz w:val="18"/>
          <w:szCs w:val="18"/>
        </w:rPr>
        <w:footnoteRef/>
      </w:r>
      <w:r w:rsidRPr="00153D08">
        <w:rPr>
          <w:rFonts w:ascii="Proxima Nova Rg" w:hAnsi="Proxima Nova Rg" w:cstheme="minorHAnsi"/>
          <w:sz w:val="18"/>
          <w:szCs w:val="18"/>
        </w:rPr>
        <w:t xml:space="preserve"> </w:t>
      </w:r>
      <w:r w:rsidR="004966E2" w:rsidRPr="00153D08">
        <w:rPr>
          <w:rFonts w:ascii="Proxima Nova Rg" w:hAnsi="Proxima Nova Rg" w:cstheme="minorHAnsi"/>
          <w:sz w:val="18"/>
          <w:szCs w:val="18"/>
        </w:rPr>
        <w:t>20 December 2019, A/HRC/43/14, Report of the Working Group</w:t>
      </w:r>
      <w:r w:rsidRPr="00153D08">
        <w:rPr>
          <w:rFonts w:ascii="Proxima Nova Rg" w:hAnsi="Proxima Nova Rg" w:cstheme="minorHAnsi"/>
          <w:sz w:val="18"/>
          <w:szCs w:val="18"/>
        </w:rPr>
        <w:t>, para. 147(155)</w:t>
      </w:r>
    </w:p>
  </w:footnote>
  <w:footnote w:id="17">
    <w:p w14:paraId="6C6F1B50" w14:textId="2F78C2EC" w:rsidR="004966E2" w:rsidRPr="004966E2" w:rsidRDefault="004966E2">
      <w:pPr>
        <w:pStyle w:val="FootnoteText"/>
        <w:rPr>
          <w:rFonts w:asciiTheme="minorHAnsi" w:hAnsiTheme="minorHAnsi" w:cstheme="minorHAnsi"/>
        </w:rPr>
      </w:pPr>
      <w:r w:rsidRPr="00153D08">
        <w:rPr>
          <w:rStyle w:val="FootnoteReference"/>
          <w:rFonts w:ascii="Proxima Nova Rg" w:hAnsi="Proxima Nova Rg" w:cstheme="minorHAnsi"/>
          <w:sz w:val="18"/>
          <w:szCs w:val="18"/>
        </w:rPr>
        <w:footnoteRef/>
      </w:r>
      <w:r w:rsidRPr="00153D08">
        <w:rPr>
          <w:rFonts w:ascii="Proxima Nova Rg" w:hAnsi="Proxima Nova Rg" w:cstheme="minorHAnsi"/>
          <w:sz w:val="18"/>
          <w:szCs w:val="18"/>
        </w:rPr>
        <w:t xml:space="preserve"> 26 December 2019, A/HRC/43/14/Add.1,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A711" w14:textId="2568042A" w:rsidR="00EA796E" w:rsidRDefault="00EA796E">
    <w:pPr>
      <w:pStyle w:val="Header"/>
    </w:pPr>
    <w:r>
      <w:rPr>
        <w:noProof/>
        <w:lang w:eastAsia="en-GB"/>
      </w:rPr>
      <w:drawing>
        <wp:anchor distT="0" distB="0" distL="114300" distR="114300" simplePos="0" relativeHeight="251659264" behindDoc="0" locked="0" layoutInCell="1" allowOverlap="1" wp14:anchorId="22748B2A" wp14:editId="4161D2DF">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033385792">
    <w:abstractNumId w:val="3"/>
  </w:num>
  <w:num w:numId="2" w16cid:durableId="208421588">
    <w:abstractNumId w:val="2"/>
  </w:num>
  <w:num w:numId="3" w16cid:durableId="1339113800">
    <w:abstractNumId w:val="1"/>
  </w:num>
  <w:num w:numId="4" w16cid:durableId="4176757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2F32"/>
    <w:rsid w:val="00016720"/>
    <w:rsid w:val="00016CB3"/>
    <w:rsid w:val="00027D0E"/>
    <w:rsid w:val="000320CF"/>
    <w:rsid w:val="000337AA"/>
    <w:rsid w:val="00053C23"/>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3DF9"/>
    <w:rsid w:val="001356B5"/>
    <w:rsid w:val="001366C9"/>
    <w:rsid w:val="001410F0"/>
    <w:rsid w:val="00142C16"/>
    <w:rsid w:val="00153D08"/>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0846"/>
    <w:rsid w:val="002834F2"/>
    <w:rsid w:val="00283D0A"/>
    <w:rsid w:val="00284A40"/>
    <w:rsid w:val="00284BD8"/>
    <w:rsid w:val="002876B6"/>
    <w:rsid w:val="00292DAD"/>
    <w:rsid w:val="00294582"/>
    <w:rsid w:val="00294AEE"/>
    <w:rsid w:val="002A0B7F"/>
    <w:rsid w:val="002A51B6"/>
    <w:rsid w:val="002B4939"/>
    <w:rsid w:val="002B7146"/>
    <w:rsid w:val="002C429C"/>
    <w:rsid w:val="002D2B67"/>
    <w:rsid w:val="002D4AFF"/>
    <w:rsid w:val="002D7F89"/>
    <w:rsid w:val="002E53C2"/>
    <w:rsid w:val="002E6523"/>
    <w:rsid w:val="002F67AB"/>
    <w:rsid w:val="00302C5E"/>
    <w:rsid w:val="00304BF9"/>
    <w:rsid w:val="00304E2E"/>
    <w:rsid w:val="00305B1E"/>
    <w:rsid w:val="00310792"/>
    <w:rsid w:val="00316DAD"/>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27F"/>
    <w:rsid w:val="003A67D6"/>
    <w:rsid w:val="003B17D2"/>
    <w:rsid w:val="003B2F25"/>
    <w:rsid w:val="003B5F8C"/>
    <w:rsid w:val="003D2E36"/>
    <w:rsid w:val="003D2F63"/>
    <w:rsid w:val="003F0753"/>
    <w:rsid w:val="003F72BA"/>
    <w:rsid w:val="00407FB2"/>
    <w:rsid w:val="004215AF"/>
    <w:rsid w:val="00464D72"/>
    <w:rsid w:val="004671DD"/>
    <w:rsid w:val="00493445"/>
    <w:rsid w:val="004966E2"/>
    <w:rsid w:val="004A62CE"/>
    <w:rsid w:val="004B5E0A"/>
    <w:rsid w:val="004C3DA7"/>
    <w:rsid w:val="004C4932"/>
    <w:rsid w:val="004D3E02"/>
    <w:rsid w:val="004D6AF5"/>
    <w:rsid w:val="004E2E39"/>
    <w:rsid w:val="004E7AC7"/>
    <w:rsid w:val="004F050F"/>
    <w:rsid w:val="004F25C1"/>
    <w:rsid w:val="005015FA"/>
    <w:rsid w:val="00511F68"/>
    <w:rsid w:val="0051748B"/>
    <w:rsid w:val="005269A3"/>
    <w:rsid w:val="005338A2"/>
    <w:rsid w:val="00535471"/>
    <w:rsid w:val="005354D3"/>
    <w:rsid w:val="005370B4"/>
    <w:rsid w:val="00551E97"/>
    <w:rsid w:val="00560E4F"/>
    <w:rsid w:val="00565B6E"/>
    <w:rsid w:val="00565FA6"/>
    <w:rsid w:val="00570B3A"/>
    <w:rsid w:val="00590A1B"/>
    <w:rsid w:val="00591C56"/>
    <w:rsid w:val="005920BB"/>
    <w:rsid w:val="005933F8"/>
    <w:rsid w:val="005B7F97"/>
    <w:rsid w:val="005D04BC"/>
    <w:rsid w:val="005D1876"/>
    <w:rsid w:val="005D2B0F"/>
    <w:rsid w:val="005D367F"/>
    <w:rsid w:val="005D7900"/>
    <w:rsid w:val="005E0F94"/>
    <w:rsid w:val="005E19BB"/>
    <w:rsid w:val="005E6E59"/>
    <w:rsid w:val="005F1FFE"/>
    <w:rsid w:val="0060457A"/>
    <w:rsid w:val="00621A80"/>
    <w:rsid w:val="006229EB"/>
    <w:rsid w:val="0064323B"/>
    <w:rsid w:val="00643936"/>
    <w:rsid w:val="00647525"/>
    <w:rsid w:val="00650D27"/>
    <w:rsid w:val="00653261"/>
    <w:rsid w:val="00653404"/>
    <w:rsid w:val="006552F2"/>
    <w:rsid w:val="00657C16"/>
    <w:rsid w:val="006603A4"/>
    <w:rsid w:val="00663891"/>
    <w:rsid w:val="00667B6E"/>
    <w:rsid w:val="00670CE7"/>
    <w:rsid w:val="00674645"/>
    <w:rsid w:val="006825A3"/>
    <w:rsid w:val="00682E39"/>
    <w:rsid w:val="006929A1"/>
    <w:rsid w:val="006A1C2C"/>
    <w:rsid w:val="006C2E7A"/>
    <w:rsid w:val="006D0138"/>
    <w:rsid w:val="006D767D"/>
    <w:rsid w:val="006E5E7A"/>
    <w:rsid w:val="006E7E9E"/>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275F"/>
    <w:rsid w:val="007A4233"/>
    <w:rsid w:val="007A5017"/>
    <w:rsid w:val="007A5E80"/>
    <w:rsid w:val="007B02C0"/>
    <w:rsid w:val="007B60E4"/>
    <w:rsid w:val="007C03EF"/>
    <w:rsid w:val="007C5364"/>
    <w:rsid w:val="007C56DC"/>
    <w:rsid w:val="007C687F"/>
    <w:rsid w:val="007D0DF5"/>
    <w:rsid w:val="007E0EE4"/>
    <w:rsid w:val="007E3D40"/>
    <w:rsid w:val="00806272"/>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E5F55"/>
    <w:rsid w:val="008F31D8"/>
    <w:rsid w:val="008F4411"/>
    <w:rsid w:val="00905ADB"/>
    <w:rsid w:val="00907813"/>
    <w:rsid w:val="00910261"/>
    <w:rsid w:val="00912AE7"/>
    <w:rsid w:val="0091489B"/>
    <w:rsid w:val="00965E99"/>
    <w:rsid w:val="0097538D"/>
    <w:rsid w:val="00977A67"/>
    <w:rsid w:val="009837D0"/>
    <w:rsid w:val="00995770"/>
    <w:rsid w:val="00997A39"/>
    <w:rsid w:val="009A586A"/>
    <w:rsid w:val="009A639D"/>
    <w:rsid w:val="009B04A9"/>
    <w:rsid w:val="009B1D74"/>
    <w:rsid w:val="009C6C86"/>
    <w:rsid w:val="009C7BE5"/>
    <w:rsid w:val="009D26D5"/>
    <w:rsid w:val="009D3F99"/>
    <w:rsid w:val="009E2A54"/>
    <w:rsid w:val="009E32B2"/>
    <w:rsid w:val="009F51E6"/>
    <w:rsid w:val="00A175AF"/>
    <w:rsid w:val="00A30CD1"/>
    <w:rsid w:val="00A35D8E"/>
    <w:rsid w:val="00A36B68"/>
    <w:rsid w:val="00A427C1"/>
    <w:rsid w:val="00A515CB"/>
    <w:rsid w:val="00A5184D"/>
    <w:rsid w:val="00A5209D"/>
    <w:rsid w:val="00A65D58"/>
    <w:rsid w:val="00A666AC"/>
    <w:rsid w:val="00A74C71"/>
    <w:rsid w:val="00A74E85"/>
    <w:rsid w:val="00A811B9"/>
    <w:rsid w:val="00A841D8"/>
    <w:rsid w:val="00A84247"/>
    <w:rsid w:val="00A84361"/>
    <w:rsid w:val="00A877EE"/>
    <w:rsid w:val="00A9080C"/>
    <w:rsid w:val="00AC10E4"/>
    <w:rsid w:val="00AC2417"/>
    <w:rsid w:val="00AC78F1"/>
    <w:rsid w:val="00AD1084"/>
    <w:rsid w:val="00AD1FE9"/>
    <w:rsid w:val="00AE4B01"/>
    <w:rsid w:val="00AF4F61"/>
    <w:rsid w:val="00AF60F8"/>
    <w:rsid w:val="00AF7698"/>
    <w:rsid w:val="00B011D7"/>
    <w:rsid w:val="00B02F79"/>
    <w:rsid w:val="00B1018C"/>
    <w:rsid w:val="00B10849"/>
    <w:rsid w:val="00B109B0"/>
    <w:rsid w:val="00B16C77"/>
    <w:rsid w:val="00B20083"/>
    <w:rsid w:val="00B25DA6"/>
    <w:rsid w:val="00B363D8"/>
    <w:rsid w:val="00B41335"/>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4519"/>
    <w:rsid w:val="00C06E41"/>
    <w:rsid w:val="00C106A0"/>
    <w:rsid w:val="00C2104E"/>
    <w:rsid w:val="00C25080"/>
    <w:rsid w:val="00C2721C"/>
    <w:rsid w:val="00C27F8B"/>
    <w:rsid w:val="00C3049C"/>
    <w:rsid w:val="00C402BD"/>
    <w:rsid w:val="00C41E08"/>
    <w:rsid w:val="00C42D95"/>
    <w:rsid w:val="00C44397"/>
    <w:rsid w:val="00C45076"/>
    <w:rsid w:val="00C542E5"/>
    <w:rsid w:val="00C707B9"/>
    <w:rsid w:val="00C73434"/>
    <w:rsid w:val="00C77C73"/>
    <w:rsid w:val="00CA1110"/>
    <w:rsid w:val="00CA208D"/>
    <w:rsid w:val="00CB23B9"/>
    <w:rsid w:val="00CB310F"/>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573F"/>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41652"/>
    <w:rsid w:val="00E422A0"/>
    <w:rsid w:val="00E55FFB"/>
    <w:rsid w:val="00E6083D"/>
    <w:rsid w:val="00E77670"/>
    <w:rsid w:val="00E80F11"/>
    <w:rsid w:val="00E822E8"/>
    <w:rsid w:val="00E861E0"/>
    <w:rsid w:val="00E96CC3"/>
    <w:rsid w:val="00E9746B"/>
    <w:rsid w:val="00EA17A3"/>
    <w:rsid w:val="00EA796E"/>
    <w:rsid w:val="00EA7F31"/>
    <w:rsid w:val="00EB5852"/>
    <w:rsid w:val="00EB6628"/>
    <w:rsid w:val="00ED58A3"/>
    <w:rsid w:val="00ED7E74"/>
    <w:rsid w:val="00EE2463"/>
    <w:rsid w:val="00EE2C43"/>
    <w:rsid w:val="00EE3401"/>
    <w:rsid w:val="00EE5054"/>
    <w:rsid w:val="00EF4506"/>
    <w:rsid w:val="00EF6284"/>
    <w:rsid w:val="00EF7B48"/>
    <w:rsid w:val="00F05051"/>
    <w:rsid w:val="00F06234"/>
    <w:rsid w:val="00F210EF"/>
    <w:rsid w:val="00F25DC8"/>
    <w:rsid w:val="00F26B60"/>
    <w:rsid w:val="00F31816"/>
    <w:rsid w:val="00F501D1"/>
    <w:rsid w:val="00F604EC"/>
    <w:rsid w:val="00F63FD9"/>
    <w:rsid w:val="00F71688"/>
    <w:rsid w:val="00F71F67"/>
    <w:rsid w:val="00F74F9D"/>
    <w:rsid w:val="00F77160"/>
    <w:rsid w:val="00F777F7"/>
    <w:rsid w:val="00F81F4E"/>
    <w:rsid w:val="00F864E6"/>
    <w:rsid w:val="00F95764"/>
    <w:rsid w:val="00F96F11"/>
    <w:rsid w:val="00FA04E4"/>
    <w:rsid w:val="00FA532B"/>
    <w:rsid w:val="00FA7037"/>
    <w:rsid w:val="00FB162B"/>
    <w:rsid w:val="00FB50C9"/>
    <w:rsid w:val="00FB5BFD"/>
    <w:rsid w:val="00FC2078"/>
    <w:rsid w:val="00FC216E"/>
    <w:rsid w:val="00FC698F"/>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17D2"/>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793400484">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3158C-95F2-4494-BDDE-DFE6AFF82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B8F75-BDAF-4213-A919-B7141160D57B}">
  <ds:schemaRefs>
    <ds:schemaRef ds:uri="http://schemas.openxmlformats.org/officeDocument/2006/bibliography"/>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7</cp:revision>
  <cp:lastPrinted>2020-04-08T11:12:00Z</cp:lastPrinted>
  <dcterms:created xsi:type="dcterms:W3CDTF">2022-09-08T18:00:00Z</dcterms:created>
  <dcterms:modified xsi:type="dcterms:W3CDTF">2022-09-12T10:40:00Z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