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FECE" w14:textId="596A540D" w:rsidR="00C840CA" w:rsidRDefault="00C840CA"/>
    <w:p w14:paraId="5F275AC0" w14:textId="6C045A74" w:rsidR="00C840CA" w:rsidRDefault="00C840CA"/>
    <w:p w14:paraId="7E0F0847" w14:textId="21BD7A9D" w:rsidR="00C840CA" w:rsidRDefault="00C840CA"/>
    <w:p w14:paraId="7D15A562" w14:textId="77777777" w:rsidR="00C840CA" w:rsidRDefault="00C840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C840CA" w14:paraId="444161C0" w14:textId="77777777" w:rsidTr="00C840CA">
        <w:tc>
          <w:tcPr>
            <w:tcW w:w="9922" w:type="dxa"/>
            <w:gridSpan w:val="2"/>
          </w:tcPr>
          <w:p w14:paraId="1A30267E" w14:textId="17867264" w:rsidR="00EE2C43" w:rsidRPr="00C840CA" w:rsidRDefault="00EE2C43" w:rsidP="00054BBF">
            <w:pPr>
              <w:spacing w:before="120" w:after="240"/>
              <w:rPr>
                <w:rFonts w:ascii="Proxima Nova Rg" w:hAnsi="Proxima Nova Rg" w:cstheme="minorHAnsi"/>
                <w:b/>
                <w:noProof/>
                <w:color w:val="1E3250"/>
                <w:sz w:val="56"/>
                <w:szCs w:val="56"/>
                <w:lang w:eastAsia="en-GB"/>
              </w:rPr>
            </w:pPr>
            <w:r w:rsidRPr="00C840CA">
              <w:rPr>
                <w:rFonts w:ascii="Proxima Nova Rg" w:hAnsi="Proxima Nova Rg" w:cstheme="minorHAnsi"/>
                <w:b/>
                <w:color w:val="1E3250"/>
                <w:sz w:val="56"/>
                <w:szCs w:val="56"/>
              </w:rPr>
              <w:t xml:space="preserve">Corporal punishment of children in </w:t>
            </w:r>
            <w:r w:rsidR="00054BBF" w:rsidRPr="00C840CA">
              <w:rPr>
                <w:rFonts w:ascii="Proxima Nova Rg" w:hAnsi="Proxima Nova Rg" w:cstheme="minorHAnsi"/>
                <w:b/>
                <w:color w:val="1E3250"/>
                <w:sz w:val="56"/>
                <w:szCs w:val="56"/>
              </w:rPr>
              <w:t>Iceland</w:t>
            </w:r>
          </w:p>
        </w:tc>
      </w:tr>
      <w:tr w:rsidR="00EE2C43" w:rsidRPr="00C840CA" w14:paraId="63C617FD" w14:textId="77777777" w:rsidTr="00C840CA">
        <w:tc>
          <w:tcPr>
            <w:tcW w:w="4807" w:type="dxa"/>
          </w:tcPr>
          <w:p w14:paraId="161E86DF" w14:textId="135BD04A" w:rsidR="007E3D40" w:rsidRPr="00C840CA" w:rsidRDefault="00EE2C43" w:rsidP="007E3D40">
            <w:pPr>
              <w:spacing w:before="240"/>
              <w:rPr>
                <w:rFonts w:ascii="Proxima Nova Rg" w:hAnsi="Proxima Nova Rg" w:cstheme="minorHAnsi"/>
                <w:sz w:val="22"/>
                <w:szCs w:val="22"/>
              </w:rPr>
            </w:pPr>
            <w:bookmarkStart w:id="0" w:name="_Toc197483692"/>
            <w:r w:rsidRPr="00C840CA">
              <w:rPr>
                <w:rFonts w:ascii="Proxima Nova Rg" w:hAnsi="Proxima Nova Rg" w:cstheme="minorHAnsi"/>
                <w:sz w:val="22"/>
                <w:szCs w:val="22"/>
              </w:rPr>
              <w:t xml:space="preserve">LAST UPDATED </w:t>
            </w:r>
            <w:r w:rsidR="00A9215F" w:rsidRPr="00C840CA">
              <w:rPr>
                <w:rFonts w:ascii="Proxima Nova Rg" w:hAnsi="Proxima Nova Rg" w:cstheme="minorHAnsi"/>
                <w:sz w:val="22"/>
                <w:szCs w:val="22"/>
              </w:rPr>
              <w:t>June 202</w:t>
            </w:r>
            <w:r w:rsidR="00A90A89">
              <w:rPr>
                <w:rFonts w:ascii="Proxima Nova Rg" w:hAnsi="Proxima Nova Rg" w:cstheme="minorHAnsi"/>
                <w:sz w:val="22"/>
                <w:szCs w:val="22"/>
              </w:rPr>
              <w:t xml:space="preserve">2 </w:t>
            </w:r>
          </w:p>
          <w:p w14:paraId="0EEC5A5A" w14:textId="6CFCA4D0" w:rsidR="007E3D40" w:rsidRPr="00C840CA" w:rsidRDefault="00EE2C43" w:rsidP="007E3D40">
            <w:pPr>
              <w:rPr>
                <w:rFonts w:ascii="Proxima Nova Rg" w:hAnsi="Proxima Nova Rg" w:cstheme="minorHAnsi"/>
                <w:color w:val="0096A3"/>
                <w:sz w:val="22"/>
                <w:szCs w:val="22"/>
              </w:rPr>
            </w:pPr>
            <w:r w:rsidRPr="00C840CA">
              <w:rPr>
                <w:rFonts w:ascii="Proxima Nova Rg" w:hAnsi="Proxima Nova Rg" w:cstheme="minorHAnsi"/>
                <w:sz w:val="22"/>
                <w:szCs w:val="22"/>
              </w:rPr>
              <w:t>Also available online at</w:t>
            </w:r>
            <w:r w:rsidRPr="00C840CA">
              <w:rPr>
                <w:rFonts w:ascii="Proxima Nova Rg" w:hAnsi="Proxima Nova Rg" w:cstheme="minorHAnsi"/>
                <w:b/>
                <w:sz w:val="22"/>
                <w:szCs w:val="22"/>
              </w:rPr>
              <w:t xml:space="preserve"> </w:t>
            </w:r>
            <w:hyperlink r:id="rId11" w:history="1">
              <w:r w:rsidRPr="00C840CA">
                <w:rPr>
                  <w:rStyle w:val="Hyperlink"/>
                  <w:rFonts w:ascii="Proxima Nova Rg" w:hAnsi="Proxima Nova Rg" w:cstheme="minorHAnsi"/>
                  <w:color w:val="ECA145"/>
                  <w:sz w:val="22"/>
                  <w:szCs w:val="22"/>
                </w:rPr>
                <w:t>www.endcorporalpunishment.org</w:t>
              </w:r>
            </w:hyperlink>
          </w:p>
          <w:p w14:paraId="73DB0DE5" w14:textId="05FB2B4B" w:rsidR="00CD5FFE" w:rsidRPr="00C840CA"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840CA">
              <w:rPr>
                <w:rFonts w:ascii="Proxima Nova Rg" w:hAnsi="Proxima Nova Rg" w:cstheme="minorHAnsi"/>
                <w:b/>
                <w:sz w:val="22"/>
                <w:szCs w:val="22"/>
              </w:rPr>
              <w:t xml:space="preserve">Child population </w:t>
            </w:r>
            <w:r w:rsidR="00787953">
              <w:rPr>
                <w:rFonts w:ascii="Proxima Nova Rg" w:hAnsi="Proxima Nova Rg" w:cstheme="minorHAnsi"/>
                <w:sz w:val="22"/>
                <w:szCs w:val="22"/>
              </w:rPr>
              <w:t xml:space="preserve">79,000 </w:t>
            </w:r>
            <w:r w:rsidRPr="00C840CA">
              <w:rPr>
                <w:rFonts w:ascii="Proxima Nova Rg" w:hAnsi="Proxima Nova Rg" w:cstheme="minorHAnsi"/>
                <w:sz w:val="22"/>
                <w:szCs w:val="22"/>
              </w:rPr>
              <w:t>(UNICEF, 20</w:t>
            </w:r>
            <w:r w:rsidR="00831AA6">
              <w:rPr>
                <w:rFonts w:ascii="Proxima Nova Rg" w:hAnsi="Proxima Nova Rg" w:cstheme="minorHAnsi"/>
                <w:sz w:val="22"/>
                <w:szCs w:val="22"/>
              </w:rPr>
              <w:t>20</w:t>
            </w:r>
            <w:r w:rsidRPr="00C840CA">
              <w:rPr>
                <w:rFonts w:ascii="Proxima Nova Rg" w:hAnsi="Proxima Nova Rg" w:cstheme="minorHAnsi"/>
                <w:sz w:val="22"/>
                <w:szCs w:val="22"/>
              </w:rPr>
              <w:t>)</w:t>
            </w:r>
          </w:p>
        </w:tc>
        <w:tc>
          <w:tcPr>
            <w:tcW w:w="5115" w:type="dxa"/>
          </w:tcPr>
          <w:p w14:paraId="35B1097F" w14:textId="02E5B2F1" w:rsidR="00CD5FFE" w:rsidRPr="00C840CA" w:rsidRDefault="00CD5FFE" w:rsidP="00EE2C43">
            <w:pPr>
              <w:spacing w:before="120" w:after="120"/>
              <w:jc w:val="right"/>
              <w:rPr>
                <w:rFonts w:ascii="Proxima Nova Rg" w:hAnsi="Proxima Nova Rg" w:cstheme="minorHAnsi"/>
                <w:b/>
                <w:color w:val="1E3250"/>
                <w:sz w:val="48"/>
                <w:szCs w:val="48"/>
              </w:rPr>
            </w:pPr>
          </w:p>
        </w:tc>
      </w:tr>
    </w:tbl>
    <w:p w14:paraId="4D29D082" w14:textId="0363BBA9" w:rsidR="00C840CA" w:rsidRPr="00C840CA" w:rsidRDefault="00C840CA" w:rsidP="00C840C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5830E224" w14:textId="77777777" w:rsidR="00C840CA" w:rsidRPr="00C840CA" w:rsidRDefault="00C840CA" w:rsidP="00C840C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C840CA">
        <w:rPr>
          <w:rFonts w:ascii="Proxima Nova Rg" w:hAnsi="Proxima Nova Rg"/>
          <w:b/>
          <w:sz w:val="28"/>
          <w:szCs w:val="28"/>
        </w:rPr>
        <w:t>Law reform has been achieved. Corporal punishment is unlawful in all settings, including the home.</w:t>
      </w:r>
    </w:p>
    <w:bookmarkEnd w:id="0"/>
    <w:p w14:paraId="3FD0D325" w14:textId="7A3B69D7" w:rsidR="00BE68E2" w:rsidRPr="00C840CA" w:rsidRDefault="00BE68E2" w:rsidP="00BE68E2">
      <w:pPr>
        <w:rPr>
          <w:rFonts w:ascii="Proxima Nova Rg" w:hAnsi="Proxima Nova Rg"/>
        </w:rPr>
      </w:pPr>
    </w:p>
    <w:p w14:paraId="4E3B3420" w14:textId="77777777" w:rsidR="00BE68E2" w:rsidRPr="00C840CA" w:rsidRDefault="00BE68E2" w:rsidP="00BE68E2">
      <w:pPr>
        <w:rPr>
          <w:rFonts w:ascii="Proxima Nova Rg" w:hAnsi="Proxima Nova Rg"/>
        </w:rPr>
      </w:pPr>
    </w:p>
    <w:p w14:paraId="7A722C28" w14:textId="5AF12017" w:rsidR="00BA270B" w:rsidRPr="00C840CA" w:rsidRDefault="00BE68E2" w:rsidP="00BE68E2">
      <w:pPr>
        <w:pStyle w:val="Heading2"/>
        <w:spacing w:after="120"/>
        <w:rPr>
          <w:rFonts w:ascii="Proxima Nova Rg" w:hAnsi="Proxima Nova Rg" w:cstheme="minorHAnsi"/>
          <w:b w:val="0"/>
          <w:sz w:val="28"/>
          <w:szCs w:val="28"/>
        </w:rPr>
      </w:pPr>
      <w:r w:rsidRPr="00C840CA">
        <w:rPr>
          <w:rFonts w:ascii="Proxima Nova Rg" w:eastAsia="Calibri" w:hAnsi="Proxima Nova Rg" w:cstheme="minorHAnsi"/>
          <w:sz w:val="28"/>
          <w:szCs w:val="28"/>
          <w:lang w:eastAsia="en-GB"/>
        </w:rPr>
        <w:t>Prohibition</w:t>
      </w:r>
      <w:r w:rsidR="00BA270B" w:rsidRPr="00C840CA">
        <w:rPr>
          <w:rFonts w:ascii="Proxima Nova Rg" w:hAnsi="Proxima Nova Rg" w:cstheme="minorHAnsi"/>
          <w:sz w:val="28"/>
          <w:szCs w:val="28"/>
        </w:rPr>
        <w:t xml:space="preserve"> of corporal punishment</w:t>
      </w:r>
    </w:p>
    <w:p w14:paraId="7A722C29" w14:textId="6DB5BC53" w:rsidR="00EE5054" w:rsidRPr="00605179" w:rsidRDefault="00EE5054" w:rsidP="00BB7DC3">
      <w:pPr>
        <w:pStyle w:val="Heading3"/>
        <w:spacing w:before="0" w:after="120"/>
        <w:rPr>
          <w:rFonts w:ascii="Proxima Nova Rg" w:hAnsi="Proxima Nova Rg" w:cstheme="minorHAnsi"/>
          <w:color w:val="ECA145"/>
          <w:sz w:val="22"/>
          <w:szCs w:val="22"/>
        </w:rPr>
      </w:pPr>
      <w:r w:rsidRPr="00605179">
        <w:rPr>
          <w:rFonts w:ascii="Proxima Nova Rg" w:hAnsi="Proxima Nova Rg" w:cstheme="minorHAnsi"/>
          <w:color w:val="ECA145"/>
          <w:sz w:val="22"/>
          <w:szCs w:val="22"/>
        </w:rPr>
        <w:t>Home</w:t>
      </w:r>
    </w:p>
    <w:p w14:paraId="5E9C4498" w14:textId="77777777" w:rsidR="00054BBF" w:rsidRPr="00BF4C29" w:rsidRDefault="00054BBF" w:rsidP="00054BBF">
      <w:pPr>
        <w:autoSpaceDE w:val="0"/>
        <w:autoSpaceDN w:val="0"/>
        <w:adjustRightInd w:val="0"/>
        <w:spacing w:after="120"/>
        <w:rPr>
          <w:rFonts w:ascii="Proxima Nova Rg" w:eastAsia="Calibri" w:hAnsi="Proxima Nova Rg"/>
          <w:sz w:val="22"/>
          <w:szCs w:val="22"/>
          <w:lang w:eastAsia="en-GB"/>
        </w:rPr>
      </w:pPr>
      <w:r w:rsidRPr="00BF4C29">
        <w:rPr>
          <w:rFonts w:ascii="Proxima Nova Rg" w:hAnsi="Proxima Nova Rg"/>
          <w:sz w:val="22"/>
          <w:szCs w:val="22"/>
        </w:rPr>
        <w:t xml:space="preserve">Corporal punishment is prohibited in the home. Article 28 of the Children’s Act 2003 states: “It is the parents’ obligation to protect their child against any physical or mental violence and other degrading or humiliating behaviour.” This is interpreted as prohibiting all corporal punishment. In 2009, the Child Protection Act No. 80/2002 was amended to clarify that corporal punishment </w:t>
      </w:r>
      <w:proofErr w:type="gramStart"/>
      <w:r w:rsidRPr="00BF4C29">
        <w:rPr>
          <w:rFonts w:ascii="Proxima Nova Rg" w:hAnsi="Proxima Nova Rg"/>
          <w:sz w:val="22"/>
          <w:szCs w:val="22"/>
        </w:rPr>
        <w:t>is considered to be</w:t>
      </w:r>
      <w:proofErr w:type="gramEnd"/>
      <w:r w:rsidRPr="00BF4C29">
        <w:rPr>
          <w:rFonts w:ascii="Proxima Nova Rg" w:hAnsi="Proxima Nova Rg"/>
          <w:sz w:val="22"/>
          <w:szCs w:val="22"/>
        </w:rPr>
        <w:t xml:space="preserve"> abuse and the child is legally protected from it in all settings. Article 1(2) as amended states: “</w:t>
      </w:r>
      <w:r w:rsidRPr="00BF4C29">
        <w:rPr>
          <w:rFonts w:ascii="Proxima Nova Rg" w:eastAsia="Calibri" w:hAnsi="Proxima Nova Rg"/>
          <w:sz w:val="22"/>
          <w:szCs w:val="22"/>
          <w:lang w:eastAsia="en-GB"/>
        </w:rPr>
        <w:t xml:space="preserve">Parents are under an obligation to treat their children with care and consideration, and to fulfil their duties of guardianship and upbringing of their children in the best manner for their circumstances and needs. They are under an obligation to provide their children with acceptable conditions during their upbringing, and to </w:t>
      </w:r>
      <w:proofErr w:type="gramStart"/>
      <w:r w:rsidRPr="00BF4C29">
        <w:rPr>
          <w:rFonts w:ascii="Proxima Nova Rg" w:eastAsia="Calibri" w:hAnsi="Proxima Nova Rg"/>
          <w:sz w:val="22"/>
          <w:szCs w:val="22"/>
          <w:lang w:eastAsia="en-GB"/>
        </w:rPr>
        <w:t>safeguard their welfare at all times</w:t>
      </w:r>
      <w:proofErr w:type="gramEnd"/>
      <w:r w:rsidRPr="00BF4C29">
        <w:rPr>
          <w:rFonts w:ascii="Proxima Nova Rg" w:eastAsia="Calibri" w:hAnsi="Proxima Nova Rg"/>
          <w:sz w:val="22"/>
          <w:szCs w:val="22"/>
          <w:lang w:eastAsia="en-GB"/>
        </w:rPr>
        <w:t>. Others involved in the raising of children shall show them respect and care.” Article 99(1) as amended states: “Any person who inflicts punishments, threats or menaces upon a child, that may be expected to harm the child physically or mentally, is subject to fines or imprisonment for up to three years.” According to the Government, the amendments are “intended to fully provide for the criminalisation of subjecting a child to mental or physical punishment [and] to be complementary to the provisions on abuse and other violations against children contained in the General Penal Code”</w:t>
      </w:r>
      <w:r w:rsidRPr="00BF4C29">
        <w:rPr>
          <w:rFonts w:ascii="Proxima Nova Rg" w:eastAsia="Calibri" w:hAnsi="Proxima Nova Rg"/>
          <w:sz w:val="22"/>
          <w:szCs w:val="22"/>
        </w:rPr>
        <w:t>.</w:t>
      </w:r>
      <w:r w:rsidRPr="00BF4C29">
        <w:rPr>
          <w:rStyle w:val="FootnoteReference"/>
          <w:rFonts w:ascii="Proxima Nova Rg" w:eastAsia="Calibri" w:hAnsi="Proxima Nova Rg"/>
          <w:sz w:val="22"/>
          <w:szCs w:val="22"/>
        </w:rPr>
        <w:footnoteReference w:id="2"/>
      </w:r>
      <w:r w:rsidRPr="00BF4C29">
        <w:rPr>
          <w:rFonts w:ascii="Proxima Nova Rg" w:eastAsia="Calibri" w:hAnsi="Proxima Nova Rg"/>
          <w:sz w:val="22"/>
          <w:szCs w:val="22"/>
        </w:rPr>
        <w:t xml:space="preserve"> The Penal Code 1940 punishes assault in articles 216 to 219.</w:t>
      </w:r>
    </w:p>
    <w:p w14:paraId="7A722C2D" w14:textId="77777777" w:rsidR="00EE5054" w:rsidRPr="00BF4C29" w:rsidRDefault="00EE5054" w:rsidP="00BB7DC3">
      <w:pPr>
        <w:spacing w:after="120"/>
        <w:rPr>
          <w:rFonts w:ascii="Proxima Nova Rg" w:hAnsi="Proxima Nova Rg" w:cstheme="minorHAnsi"/>
          <w:b/>
          <w:sz w:val="22"/>
          <w:szCs w:val="22"/>
        </w:rPr>
      </w:pPr>
    </w:p>
    <w:p w14:paraId="1084E424" w14:textId="594D7C6F" w:rsidR="00016CB3" w:rsidRPr="00605179" w:rsidRDefault="00016CB3" w:rsidP="00BB7DC3">
      <w:pPr>
        <w:pStyle w:val="Heading3"/>
        <w:spacing w:before="0" w:after="120"/>
        <w:rPr>
          <w:rFonts w:ascii="Proxima Nova Rg" w:hAnsi="Proxima Nova Rg" w:cstheme="minorHAnsi"/>
          <w:b w:val="0"/>
          <w:color w:val="ECA145"/>
          <w:sz w:val="22"/>
          <w:szCs w:val="22"/>
        </w:rPr>
      </w:pPr>
      <w:r w:rsidRPr="00605179">
        <w:rPr>
          <w:rFonts w:ascii="Proxima Nova Rg" w:hAnsi="Proxima Nova Rg" w:cstheme="minorHAnsi"/>
          <w:color w:val="ECA145"/>
          <w:sz w:val="22"/>
          <w:szCs w:val="22"/>
        </w:rPr>
        <w:t>Alternative care settings</w:t>
      </w:r>
    </w:p>
    <w:p w14:paraId="5E6BA793"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 xml:space="preserve">Corporal punishment is prohibited in alternative care settings. Rules on the rights of children and coercive measures in state treatment homes, issued in 1999, explicitly prohibit corporal punishment, stating that “application of physical punishment and solitary confinement, administration of drugs without medical consultation, and any application of restraints, such as ropes, adhesive tape, belts or other similar means of physical restraint, are prohibited, whether as a means of punishment or for the purpose of treatment or upbringing”. Corporal punishment is prohibited in other homes and institutions in article 82 of the Child Protection Act 2002, which prohibits “any physical or mental punishment upon the child” and “confinement, isolation and other comparable coercive measures or disciplinary </w:t>
      </w:r>
      <w:r w:rsidRPr="00BF4C29">
        <w:rPr>
          <w:rFonts w:ascii="Proxima Nova Rg" w:hAnsi="Proxima Nova Rg"/>
          <w:sz w:val="22"/>
          <w:szCs w:val="22"/>
        </w:rPr>
        <w:lastRenderedPageBreak/>
        <w:t>penalties unless necessary”. In other alternative care settings, the provisions of the Child Protection Act 2002 as amended in 2009 apply (see under “Home”).</w:t>
      </w:r>
    </w:p>
    <w:p w14:paraId="0CAB997A" w14:textId="77777777" w:rsidR="00016CB3" w:rsidRPr="00BF4C29" w:rsidRDefault="00016CB3" w:rsidP="00BB7DC3">
      <w:pPr>
        <w:spacing w:after="120"/>
        <w:rPr>
          <w:rFonts w:ascii="Proxima Nova Rg" w:hAnsi="Proxima Nova Rg" w:cstheme="minorHAnsi"/>
          <w:sz w:val="22"/>
          <w:szCs w:val="22"/>
        </w:rPr>
      </w:pPr>
    </w:p>
    <w:p w14:paraId="56E90498" w14:textId="3030DCF6" w:rsidR="00016CB3" w:rsidRPr="00605179" w:rsidRDefault="004A62CE" w:rsidP="00BB7DC3">
      <w:pPr>
        <w:pStyle w:val="Heading3"/>
        <w:spacing w:before="0" w:after="120"/>
        <w:rPr>
          <w:rFonts w:ascii="Proxima Nova Rg" w:hAnsi="Proxima Nova Rg" w:cstheme="minorHAnsi"/>
          <w:b w:val="0"/>
          <w:color w:val="ECA145"/>
          <w:sz w:val="22"/>
          <w:szCs w:val="22"/>
        </w:rPr>
      </w:pPr>
      <w:r w:rsidRPr="00605179">
        <w:rPr>
          <w:rFonts w:ascii="Proxima Nova Rg" w:hAnsi="Proxima Nova Rg" w:cstheme="minorHAnsi"/>
          <w:color w:val="ECA145"/>
          <w:sz w:val="22"/>
          <w:szCs w:val="22"/>
        </w:rPr>
        <w:t>Day care</w:t>
      </w:r>
    </w:p>
    <w:p w14:paraId="33865CDD"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Corporal punishment is prohibited in early childhood care and in day care for older children under the provisions of the Child Protection Act 2002 as amended in 2009 apply (see under “Home”).</w:t>
      </w:r>
    </w:p>
    <w:p w14:paraId="16B9FB63" w14:textId="77777777" w:rsidR="00016CB3" w:rsidRPr="00605179" w:rsidRDefault="00016CB3" w:rsidP="00BB7DC3">
      <w:pPr>
        <w:spacing w:after="120"/>
        <w:rPr>
          <w:rFonts w:ascii="Proxima Nova Rg" w:hAnsi="Proxima Nova Rg" w:cstheme="minorHAnsi"/>
          <w:color w:val="ECA145"/>
          <w:sz w:val="22"/>
          <w:szCs w:val="22"/>
        </w:rPr>
      </w:pPr>
    </w:p>
    <w:p w14:paraId="7A722C2E" w14:textId="77777777" w:rsidR="00EE5054" w:rsidRPr="00605179" w:rsidRDefault="00EE5054" w:rsidP="00BB7DC3">
      <w:pPr>
        <w:pStyle w:val="Heading3"/>
        <w:spacing w:before="0" w:after="120"/>
        <w:rPr>
          <w:rFonts w:ascii="Proxima Nova Rg" w:hAnsi="Proxima Nova Rg" w:cstheme="minorHAnsi"/>
          <w:b w:val="0"/>
          <w:color w:val="ECA145"/>
          <w:sz w:val="22"/>
          <w:szCs w:val="22"/>
        </w:rPr>
      </w:pPr>
      <w:r w:rsidRPr="00605179">
        <w:rPr>
          <w:rFonts w:ascii="Proxima Nova Rg" w:hAnsi="Proxima Nova Rg" w:cstheme="minorHAnsi"/>
          <w:color w:val="ECA145"/>
          <w:sz w:val="22"/>
          <w:szCs w:val="22"/>
        </w:rPr>
        <w:t>Schools</w:t>
      </w:r>
    </w:p>
    <w:p w14:paraId="2DA6BF7D"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 xml:space="preserve">Corporal punishment is unlawful in schools under the Child Protection Act 2002 as amended in 2009 (see under “Home”). There is no provision for corporal punishment as a disciplinary measure in the Preschool Act No. 90/2008, the Compulsory School Act No. </w:t>
      </w:r>
      <w:proofErr w:type="gramStart"/>
      <w:r w:rsidRPr="00BF4C29">
        <w:rPr>
          <w:rFonts w:ascii="Proxima Nova Rg" w:hAnsi="Proxima Nova Rg"/>
          <w:sz w:val="22"/>
          <w:szCs w:val="22"/>
        </w:rPr>
        <w:t>91/2008</w:t>
      </w:r>
      <w:proofErr w:type="gramEnd"/>
      <w:r w:rsidRPr="00BF4C29">
        <w:rPr>
          <w:rFonts w:ascii="Proxima Nova Rg" w:hAnsi="Proxima Nova Rg"/>
          <w:sz w:val="22"/>
          <w:szCs w:val="22"/>
        </w:rPr>
        <w:t xml:space="preserve"> and the Upper Secondary School Act No. 92/2008.</w:t>
      </w:r>
    </w:p>
    <w:p w14:paraId="7A722C30" w14:textId="77777777" w:rsidR="00B25DA6" w:rsidRPr="00BF4C29" w:rsidRDefault="00B25DA6" w:rsidP="00BB7DC3">
      <w:pPr>
        <w:spacing w:after="120"/>
        <w:rPr>
          <w:rFonts w:ascii="Proxima Nova Rg" w:hAnsi="Proxima Nova Rg" w:cstheme="minorHAnsi"/>
          <w:sz w:val="22"/>
          <w:szCs w:val="22"/>
        </w:rPr>
      </w:pPr>
    </w:p>
    <w:p w14:paraId="7A722C31" w14:textId="62D88AAA" w:rsidR="00EE5054" w:rsidRPr="00605179" w:rsidRDefault="00EE5054" w:rsidP="00BB7DC3">
      <w:pPr>
        <w:pStyle w:val="Heading3"/>
        <w:spacing w:before="0" w:after="120"/>
        <w:rPr>
          <w:rFonts w:ascii="Proxima Nova Rg" w:hAnsi="Proxima Nova Rg" w:cstheme="minorHAnsi"/>
          <w:b w:val="0"/>
          <w:color w:val="ECA145"/>
          <w:sz w:val="22"/>
          <w:szCs w:val="22"/>
        </w:rPr>
      </w:pPr>
      <w:r w:rsidRPr="00605179">
        <w:rPr>
          <w:rFonts w:ascii="Proxima Nova Rg" w:hAnsi="Proxima Nova Rg" w:cstheme="minorHAnsi"/>
          <w:color w:val="ECA145"/>
          <w:sz w:val="22"/>
          <w:szCs w:val="22"/>
        </w:rPr>
        <w:t xml:space="preserve">Penal </w:t>
      </w:r>
      <w:r w:rsidR="00BB7DC3" w:rsidRPr="00605179">
        <w:rPr>
          <w:rFonts w:ascii="Proxima Nova Rg" w:hAnsi="Proxima Nova Rg" w:cstheme="minorHAnsi"/>
          <w:color w:val="ECA145"/>
          <w:sz w:val="22"/>
          <w:szCs w:val="22"/>
        </w:rPr>
        <w:t>institutions</w:t>
      </w:r>
    </w:p>
    <w:p w14:paraId="3182DFC1"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Corporal punishment is unlawful as a disciplinary measure in penal institutions under the provisions in the Child Protection Act 2002 as amended in 2009 (see under “Home”).</w:t>
      </w:r>
    </w:p>
    <w:p w14:paraId="3A0D5D70" w14:textId="4748E71E" w:rsidR="00BB7DC3" w:rsidRPr="00BF4C29" w:rsidRDefault="00BB7DC3" w:rsidP="00BB7DC3">
      <w:pPr>
        <w:spacing w:after="120"/>
        <w:rPr>
          <w:rFonts w:ascii="Proxima Nova Rg" w:hAnsi="Proxima Nova Rg" w:cstheme="minorHAnsi"/>
          <w:sz w:val="22"/>
          <w:szCs w:val="22"/>
        </w:rPr>
      </w:pPr>
    </w:p>
    <w:p w14:paraId="2504E16D" w14:textId="79448A55" w:rsidR="00BB7DC3" w:rsidRPr="00605179" w:rsidRDefault="00BB7DC3" w:rsidP="00BB7DC3">
      <w:pPr>
        <w:pStyle w:val="Heading3"/>
        <w:spacing w:before="0" w:after="120"/>
        <w:rPr>
          <w:rFonts w:ascii="Proxima Nova Rg" w:hAnsi="Proxima Nova Rg" w:cstheme="minorHAnsi"/>
          <w:color w:val="ECA145"/>
          <w:sz w:val="22"/>
          <w:szCs w:val="22"/>
        </w:rPr>
      </w:pPr>
      <w:r w:rsidRPr="00605179">
        <w:rPr>
          <w:rFonts w:ascii="Proxima Nova Rg" w:hAnsi="Proxima Nova Rg" w:cstheme="minorHAnsi"/>
          <w:color w:val="ECA145"/>
          <w:sz w:val="22"/>
          <w:szCs w:val="22"/>
        </w:rPr>
        <w:t>Sentence for crime</w:t>
      </w:r>
    </w:p>
    <w:p w14:paraId="0A732A99"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Corporal punishment is unlawful as a sentence for crime under the General Penal Code No. 19/1940.</w:t>
      </w:r>
    </w:p>
    <w:p w14:paraId="2396A7DC" w14:textId="77777777" w:rsidR="00C25080" w:rsidRPr="00C840CA" w:rsidRDefault="00C25080" w:rsidP="00BB7DC3">
      <w:pPr>
        <w:spacing w:after="120"/>
        <w:rPr>
          <w:rFonts w:ascii="Proxima Nova Rg" w:hAnsi="Proxima Nova Rg" w:cstheme="minorHAnsi"/>
        </w:rPr>
      </w:pPr>
    </w:p>
    <w:p w14:paraId="05F1357F" w14:textId="3EC57030" w:rsidR="00C25080" w:rsidRPr="00C840CA" w:rsidRDefault="00C25080" w:rsidP="00C25080">
      <w:pPr>
        <w:pStyle w:val="Heading2"/>
        <w:spacing w:after="120"/>
        <w:rPr>
          <w:rFonts w:ascii="Proxima Nova Rg" w:eastAsia="Calibri" w:hAnsi="Proxima Nova Rg" w:cstheme="minorHAnsi"/>
          <w:bCs w:val="0"/>
          <w:sz w:val="28"/>
          <w:szCs w:val="28"/>
          <w:lang w:eastAsia="en-GB"/>
        </w:rPr>
      </w:pPr>
      <w:r w:rsidRPr="00C840CA">
        <w:rPr>
          <w:rFonts w:ascii="Proxima Nova Rg" w:eastAsia="Calibri" w:hAnsi="Proxima Nova Rg" w:cstheme="minorHAnsi"/>
          <w:sz w:val="28"/>
          <w:szCs w:val="28"/>
          <w:lang w:eastAsia="en-GB"/>
        </w:rPr>
        <w:t xml:space="preserve">Universal Periodic Review of </w:t>
      </w:r>
      <w:r w:rsidR="00054BBF" w:rsidRPr="00C840CA">
        <w:rPr>
          <w:rFonts w:ascii="Proxima Nova Rg" w:eastAsia="Calibri" w:hAnsi="Proxima Nova Rg" w:cstheme="minorHAnsi"/>
          <w:sz w:val="28"/>
          <w:szCs w:val="28"/>
          <w:lang w:eastAsia="en-GB"/>
        </w:rPr>
        <w:t>Iceland’s</w:t>
      </w:r>
      <w:r w:rsidRPr="00C840CA">
        <w:rPr>
          <w:rFonts w:ascii="Proxima Nova Rg" w:eastAsia="Calibri" w:hAnsi="Proxima Nova Rg" w:cstheme="minorHAnsi"/>
          <w:sz w:val="28"/>
          <w:szCs w:val="28"/>
          <w:lang w:eastAsia="en-GB"/>
        </w:rPr>
        <w:t xml:space="preserve"> human rights record</w:t>
      </w:r>
    </w:p>
    <w:p w14:paraId="2359A51E" w14:textId="77777777" w:rsidR="00054BBF" w:rsidRPr="00BF4C29" w:rsidRDefault="00054BBF" w:rsidP="00054BBF">
      <w:pPr>
        <w:spacing w:after="120"/>
        <w:rPr>
          <w:rFonts w:ascii="Proxima Nova Rg" w:hAnsi="Proxima Nova Rg"/>
          <w:sz w:val="22"/>
          <w:szCs w:val="22"/>
        </w:rPr>
      </w:pPr>
      <w:r w:rsidRPr="00BF4C29">
        <w:rPr>
          <w:rFonts w:ascii="Proxima Nova Rg" w:hAnsi="Proxima Nova Rg"/>
          <w:sz w:val="22"/>
          <w:szCs w:val="22"/>
        </w:rPr>
        <w:t>Iceland was examined in the first cycle of the Universal Periodic Review process in 2011 (session 12). No recommendations were made specifically concerning corporal punishment of children. However, the following recommendations were made and were accepted by the Government:</w:t>
      </w:r>
      <w:r w:rsidRPr="00BF4C29">
        <w:rPr>
          <w:rStyle w:val="FootnoteReference"/>
          <w:rFonts w:ascii="Proxima Nova Rg" w:hAnsi="Proxima Nova Rg"/>
          <w:sz w:val="22"/>
          <w:szCs w:val="22"/>
        </w:rPr>
        <w:footnoteReference w:id="3"/>
      </w:r>
    </w:p>
    <w:p w14:paraId="4120320F" w14:textId="77777777" w:rsidR="00054BBF" w:rsidRPr="00BF4C29" w:rsidRDefault="00054BBF" w:rsidP="00054BBF">
      <w:pPr>
        <w:autoSpaceDE w:val="0"/>
        <w:autoSpaceDN w:val="0"/>
        <w:adjustRightInd w:val="0"/>
        <w:spacing w:after="120"/>
        <w:ind w:left="720"/>
        <w:rPr>
          <w:rFonts w:ascii="Proxima Nova Rg" w:eastAsia="Calibri" w:hAnsi="Proxima Nova Rg"/>
          <w:sz w:val="22"/>
          <w:szCs w:val="22"/>
          <w:lang w:eastAsia="en-GB"/>
        </w:rPr>
      </w:pPr>
      <w:r w:rsidRPr="00BF4C29">
        <w:rPr>
          <w:rFonts w:ascii="Proxima Nova Rg" w:eastAsia="Calibri" w:hAnsi="Proxima Nova Rg"/>
          <w:sz w:val="22"/>
          <w:szCs w:val="22"/>
          <w:lang w:eastAsia="en-GB"/>
        </w:rPr>
        <w:t>“Coordinate preventive measures for the elimination of this trend (of cases of violence and sexual abuse of children) and develop preventative training programs, in particular for teachers and other professionals working with children (Uruguay</w:t>
      </w:r>
      <w:proofErr w:type="gramStart"/>
      <w:r w:rsidRPr="00BF4C29">
        <w:rPr>
          <w:rFonts w:ascii="Proxima Nova Rg" w:eastAsia="Calibri" w:hAnsi="Proxima Nova Rg"/>
          <w:sz w:val="22"/>
          <w:szCs w:val="22"/>
          <w:lang w:eastAsia="en-GB"/>
        </w:rPr>
        <w:t>);</w:t>
      </w:r>
      <w:proofErr w:type="gramEnd"/>
    </w:p>
    <w:p w14:paraId="0B2D5234" w14:textId="77777777" w:rsidR="00054BBF" w:rsidRPr="00BF4C29" w:rsidRDefault="00054BBF" w:rsidP="00054BBF">
      <w:pPr>
        <w:autoSpaceDE w:val="0"/>
        <w:autoSpaceDN w:val="0"/>
        <w:adjustRightInd w:val="0"/>
        <w:spacing w:after="120"/>
        <w:ind w:left="720"/>
        <w:rPr>
          <w:rFonts w:ascii="Proxima Nova Rg" w:hAnsi="Proxima Nova Rg"/>
          <w:sz w:val="22"/>
          <w:szCs w:val="22"/>
        </w:rPr>
      </w:pPr>
      <w:r w:rsidRPr="00BF4C29">
        <w:rPr>
          <w:rFonts w:ascii="Proxima Nova Rg" w:eastAsia="Calibri" w:hAnsi="Proxima Nova Rg"/>
          <w:sz w:val="22"/>
          <w:szCs w:val="22"/>
          <w:lang w:eastAsia="en-GB"/>
        </w:rPr>
        <w:t xml:space="preserve">“Strengthen the protection framework for the rights of the child, particularly through measures to prevent child abuse, </w:t>
      </w:r>
      <w:proofErr w:type="gramStart"/>
      <w:r w:rsidRPr="00BF4C29">
        <w:rPr>
          <w:rFonts w:ascii="Proxima Nova Rg" w:eastAsia="Calibri" w:hAnsi="Proxima Nova Rg"/>
          <w:sz w:val="22"/>
          <w:szCs w:val="22"/>
          <w:lang w:eastAsia="en-GB"/>
        </w:rPr>
        <w:t>exploitation</w:t>
      </w:r>
      <w:proofErr w:type="gramEnd"/>
      <w:r w:rsidRPr="00BF4C29">
        <w:rPr>
          <w:rFonts w:ascii="Proxima Nova Rg" w:eastAsia="Calibri" w:hAnsi="Proxima Nova Rg"/>
          <w:sz w:val="22"/>
          <w:szCs w:val="22"/>
          <w:lang w:eastAsia="en-GB"/>
        </w:rPr>
        <w:t xml:space="preserve"> and violence against children, as well as facilitating access to justice and legal aid, and medical and psychological support to victims (Mexico)” </w:t>
      </w:r>
    </w:p>
    <w:p w14:paraId="64B745D1" w14:textId="77777777" w:rsidR="00054BBF" w:rsidRPr="00BF4C29" w:rsidRDefault="00054BBF" w:rsidP="00054BBF">
      <w:pPr>
        <w:spacing w:after="120"/>
        <w:rPr>
          <w:rFonts w:ascii="Proxima Nova Rg" w:hAnsi="Proxima Nova Rg"/>
          <w:sz w:val="22"/>
          <w:szCs w:val="22"/>
        </w:rPr>
      </w:pPr>
      <w:r w:rsidRPr="00BF4C29">
        <w:rPr>
          <w:rFonts w:ascii="Proxima Nova Rg" w:hAnsi="Proxima Nova Rg"/>
          <w:sz w:val="22"/>
          <w:szCs w:val="22"/>
        </w:rPr>
        <w:t xml:space="preserve">Examination in the second cycle took place in 2016 (session 26). No recommendation was issued specifically </w:t>
      </w:r>
      <w:proofErr w:type="gramStart"/>
      <w:r w:rsidRPr="00BF4C29">
        <w:rPr>
          <w:rFonts w:ascii="Proxima Nova Rg" w:hAnsi="Proxima Nova Rg"/>
          <w:sz w:val="22"/>
          <w:szCs w:val="22"/>
        </w:rPr>
        <w:t>on the subject of corporal</w:t>
      </w:r>
      <w:proofErr w:type="gramEnd"/>
      <w:r w:rsidRPr="00BF4C29">
        <w:rPr>
          <w:rFonts w:ascii="Proxima Nova Rg" w:hAnsi="Proxima Nova Rg"/>
          <w:sz w:val="22"/>
          <w:szCs w:val="22"/>
        </w:rPr>
        <w:t xml:space="preserve"> punishment of children. However, the Government accepted the following recommendations:</w:t>
      </w:r>
      <w:r w:rsidRPr="00BF4C29">
        <w:rPr>
          <w:rStyle w:val="FootnoteReference"/>
          <w:rFonts w:ascii="Proxima Nova Rg" w:hAnsi="Proxima Nova Rg"/>
          <w:sz w:val="22"/>
          <w:szCs w:val="22"/>
        </w:rPr>
        <w:footnoteReference w:id="4"/>
      </w:r>
    </w:p>
    <w:p w14:paraId="65FE5437" w14:textId="77777777" w:rsidR="00054BBF" w:rsidRPr="00BF4C29" w:rsidRDefault="00054BBF" w:rsidP="00054BBF">
      <w:pPr>
        <w:ind w:firstLine="720"/>
        <w:rPr>
          <w:rFonts w:ascii="Proxima Nova Rg" w:hAnsi="Proxima Nova Rg"/>
          <w:sz w:val="22"/>
          <w:szCs w:val="22"/>
        </w:rPr>
      </w:pPr>
      <w:r w:rsidRPr="00BF4C29">
        <w:rPr>
          <w:rFonts w:ascii="Proxima Nova Rg" w:hAnsi="Proxima Nova Rg"/>
          <w:sz w:val="22"/>
          <w:szCs w:val="22"/>
        </w:rPr>
        <w:t xml:space="preserve">“Advance its activities aimed at ensuring full realization of the rights of women, children, elderly </w:t>
      </w:r>
      <w:proofErr w:type="gramStart"/>
      <w:r w:rsidRPr="00BF4C29">
        <w:rPr>
          <w:rFonts w:ascii="Proxima Nova Rg" w:hAnsi="Proxima Nova Rg"/>
          <w:sz w:val="22"/>
          <w:szCs w:val="22"/>
        </w:rPr>
        <w:t>people</w:t>
      </w:r>
      <w:proofErr w:type="gramEnd"/>
      <w:r w:rsidRPr="00BF4C29">
        <w:rPr>
          <w:rFonts w:ascii="Proxima Nova Rg" w:hAnsi="Proxima Nova Rg"/>
          <w:sz w:val="22"/>
          <w:szCs w:val="22"/>
        </w:rPr>
        <w:t xml:space="preserve"> and the persons with disabilities (Mongolia)”</w:t>
      </w:r>
    </w:p>
    <w:p w14:paraId="68F1B465" w14:textId="77777777" w:rsidR="00054BBF" w:rsidRPr="00BF4C29" w:rsidRDefault="00054BBF" w:rsidP="00054BBF">
      <w:pPr>
        <w:ind w:firstLine="720"/>
        <w:rPr>
          <w:rFonts w:ascii="Proxima Nova Rg" w:hAnsi="Proxima Nova Rg"/>
          <w:sz w:val="22"/>
          <w:szCs w:val="22"/>
        </w:rPr>
      </w:pPr>
      <w:r w:rsidRPr="00BF4C29">
        <w:rPr>
          <w:rFonts w:ascii="Proxima Nova Rg" w:hAnsi="Proxima Nova Rg"/>
          <w:sz w:val="22"/>
          <w:szCs w:val="22"/>
        </w:rPr>
        <w:t>“Support comprehensively increased efficiency in fighting violence against children (Tajikistan)”</w:t>
      </w:r>
    </w:p>
    <w:p w14:paraId="1BA26E8B" w14:textId="77777777" w:rsidR="00054BBF" w:rsidRPr="00BF4C29" w:rsidRDefault="00054BBF" w:rsidP="00054BBF">
      <w:pPr>
        <w:ind w:firstLine="720"/>
        <w:rPr>
          <w:rFonts w:ascii="Proxima Nova Rg" w:hAnsi="Proxima Nova Rg"/>
          <w:sz w:val="22"/>
          <w:szCs w:val="22"/>
        </w:rPr>
      </w:pPr>
      <w:r w:rsidRPr="00BF4C29">
        <w:rPr>
          <w:rFonts w:ascii="Proxima Nova Rg" w:hAnsi="Proxima Nova Rg"/>
          <w:sz w:val="22"/>
          <w:szCs w:val="22"/>
        </w:rPr>
        <w:t xml:space="preserve">“Take further steps to protect the rights of the child, prevent child abuse, </w:t>
      </w:r>
      <w:proofErr w:type="gramStart"/>
      <w:r w:rsidRPr="00BF4C29">
        <w:rPr>
          <w:rFonts w:ascii="Proxima Nova Rg" w:hAnsi="Proxima Nova Rg"/>
          <w:sz w:val="22"/>
          <w:szCs w:val="22"/>
        </w:rPr>
        <w:t>exploitation</w:t>
      </w:r>
      <w:proofErr w:type="gramEnd"/>
      <w:r w:rsidRPr="00BF4C29">
        <w:rPr>
          <w:rFonts w:ascii="Proxima Nova Rg" w:hAnsi="Proxima Nova Rg"/>
          <w:sz w:val="22"/>
          <w:szCs w:val="22"/>
        </w:rPr>
        <w:t xml:space="preserve"> and violence (Ukraine)”</w:t>
      </w:r>
    </w:p>
    <w:p w14:paraId="41779AE5" w14:textId="77777777" w:rsidR="00054BBF" w:rsidRPr="00BF4C29" w:rsidRDefault="00054BBF" w:rsidP="00054BBF">
      <w:pPr>
        <w:rPr>
          <w:rFonts w:ascii="Proxima Nova Rg" w:hAnsi="Proxima Nova Rg"/>
          <w:sz w:val="22"/>
          <w:szCs w:val="22"/>
        </w:rPr>
      </w:pPr>
    </w:p>
    <w:p w14:paraId="247E1936" w14:textId="77777777" w:rsidR="00054BBF" w:rsidRPr="00BF4C29" w:rsidRDefault="00054BBF" w:rsidP="00054BBF">
      <w:pPr>
        <w:rPr>
          <w:rFonts w:ascii="Proxima Nova Rg" w:hAnsi="Proxima Nova Rg"/>
          <w:sz w:val="22"/>
          <w:szCs w:val="22"/>
        </w:rPr>
      </w:pPr>
      <w:r w:rsidRPr="00BF4C29">
        <w:rPr>
          <w:rFonts w:ascii="Proxima Nova Rg" w:hAnsi="Proxima Nova Rg"/>
          <w:sz w:val="22"/>
          <w:szCs w:val="22"/>
        </w:rPr>
        <w:t>Iceland will be examined in the third cycle in 2021.</w:t>
      </w:r>
    </w:p>
    <w:p w14:paraId="7A722C3E" w14:textId="77777777" w:rsidR="00977A67" w:rsidRPr="00C840CA" w:rsidRDefault="00977A67" w:rsidP="00BB7DC3">
      <w:pPr>
        <w:spacing w:after="120"/>
        <w:rPr>
          <w:rFonts w:ascii="Proxima Nova Rg" w:hAnsi="Proxima Nova Rg" w:cstheme="minorHAnsi"/>
          <w:b/>
          <w:sz w:val="28"/>
          <w:szCs w:val="28"/>
          <w:u w:val="single"/>
        </w:rPr>
      </w:pPr>
    </w:p>
    <w:p w14:paraId="2AD14309" w14:textId="644E77F3" w:rsidR="004840EC" w:rsidRPr="005C44EF" w:rsidRDefault="00EE5054" w:rsidP="005C44EF">
      <w:pPr>
        <w:pStyle w:val="Heading2"/>
        <w:spacing w:after="120"/>
      </w:pPr>
      <w:bookmarkStart w:id="1" w:name="_Toc197483587"/>
      <w:r w:rsidRPr="00C840CA">
        <w:rPr>
          <w:rFonts w:ascii="Proxima Nova Rg" w:hAnsi="Proxima Nova Rg" w:cstheme="minorHAnsi"/>
          <w:sz w:val="28"/>
          <w:szCs w:val="28"/>
        </w:rPr>
        <w:lastRenderedPageBreak/>
        <w:t>Recommendations by human rights treaty bodies</w:t>
      </w:r>
      <w:bookmarkEnd w:id="1"/>
    </w:p>
    <w:p w14:paraId="7A722C40" w14:textId="3B98B184" w:rsidR="00CB23B9" w:rsidRPr="005B5016" w:rsidRDefault="00CB23B9" w:rsidP="00BB7DC3">
      <w:pPr>
        <w:pStyle w:val="Heading3"/>
        <w:spacing w:before="0" w:after="120"/>
        <w:rPr>
          <w:rFonts w:ascii="Proxima Nova Rg" w:hAnsi="Proxima Nova Rg" w:cstheme="minorHAnsi"/>
          <w:i/>
          <w:color w:val="ECA145"/>
          <w:sz w:val="22"/>
          <w:szCs w:val="22"/>
        </w:rPr>
      </w:pPr>
      <w:r w:rsidRPr="005B5016">
        <w:rPr>
          <w:rFonts w:ascii="Proxima Nova Rg" w:hAnsi="Proxima Nova Rg" w:cstheme="minorHAnsi"/>
          <w:i/>
          <w:color w:val="ECA145"/>
          <w:sz w:val="22"/>
          <w:szCs w:val="22"/>
        </w:rPr>
        <w:t>Committee on the Rights of the Child</w:t>
      </w:r>
    </w:p>
    <w:p w14:paraId="06E9AF48"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BF4C29">
        <w:rPr>
          <w:rFonts w:ascii="Proxima Nova Rg" w:hAnsi="Proxima Nova Rg"/>
          <w:iCs/>
          <w:sz w:val="22"/>
          <w:szCs w:val="22"/>
        </w:rPr>
        <w:t>(31 January 2003, CRC/C/15/Add.203, Concluding observations on second report, para. 29)</w:t>
      </w:r>
    </w:p>
    <w:p w14:paraId="4DF6029F"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“The Committee recommends that the State party:</w:t>
      </w:r>
    </w:p>
    <w:p w14:paraId="71CF60B4"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 xml:space="preserve">a) raise awareness among parents, other caretakers, and the public at large of the prohibition of corporal punishment – including in the family – under existing legal </w:t>
      </w:r>
      <w:proofErr w:type="gramStart"/>
      <w:r w:rsidRPr="00BF4C29">
        <w:rPr>
          <w:rFonts w:ascii="Proxima Nova Rg" w:hAnsi="Proxima Nova Rg"/>
          <w:sz w:val="22"/>
          <w:szCs w:val="22"/>
        </w:rPr>
        <w:t>provisions;</w:t>
      </w:r>
      <w:proofErr w:type="gramEnd"/>
    </w:p>
    <w:p w14:paraId="3BBDDC84"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 xml:space="preserve">b) continue to strengthen and expand the coverage of the Children’s House concept throughout the State </w:t>
      </w:r>
      <w:proofErr w:type="gramStart"/>
      <w:r w:rsidRPr="00BF4C29">
        <w:rPr>
          <w:rFonts w:ascii="Proxima Nova Rg" w:hAnsi="Proxima Nova Rg"/>
          <w:sz w:val="22"/>
          <w:szCs w:val="22"/>
        </w:rPr>
        <w:t>party;</w:t>
      </w:r>
      <w:proofErr w:type="gramEnd"/>
    </w:p>
    <w:p w14:paraId="7DC188FE"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c) conduct public education campaigns about the negative consequences of ill-treatment of children, and promote positive, non-violent forms of discipline as an alternative to corporal punishment….”</w:t>
      </w:r>
    </w:p>
    <w:p w14:paraId="10C03AF0" w14:textId="76FCC80C" w:rsidR="001C0CB6" w:rsidRPr="00BF4C29" w:rsidRDefault="001C0CB6" w:rsidP="00BB7DC3">
      <w:pPr>
        <w:pStyle w:val="SingleTxtG"/>
        <w:spacing w:line="240" w:lineRule="auto"/>
        <w:ind w:left="0" w:right="0"/>
        <w:jc w:val="left"/>
        <w:rPr>
          <w:rFonts w:ascii="Proxima Nova Rg" w:hAnsi="Proxima Nova Rg" w:cstheme="minorHAnsi"/>
          <w:bCs/>
          <w:sz w:val="22"/>
          <w:szCs w:val="22"/>
          <w:lang w:val="en-CA"/>
        </w:rPr>
      </w:pPr>
    </w:p>
    <w:p w14:paraId="3815EB6C" w14:textId="77777777" w:rsidR="00054BBF" w:rsidRPr="005B5016" w:rsidRDefault="00054BBF" w:rsidP="00054BBF">
      <w:pPr>
        <w:pStyle w:val="Heading3"/>
        <w:spacing w:before="0" w:after="120"/>
        <w:rPr>
          <w:rFonts w:ascii="Proxima Nova Rg" w:hAnsi="Proxima Nova Rg" w:cstheme="minorHAnsi"/>
          <w:i/>
          <w:color w:val="ECA145"/>
          <w:sz w:val="22"/>
          <w:szCs w:val="22"/>
        </w:rPr>
      </w:pPr>
      <w:r w:rsidRPr="005B5016">
        <w:rPr>
          <w:rFonts w:ascii="Proxima Nova Rg" w:hAnsi="Proxima Nova Rg" w:cstheme="minorHAnsi"/>
          <w:i/>
          <w:color w:val="ECA145"/>
          <w:sz w:val="22"/>
          <w:szCs w:val="22"/>
        </w:rPr>
        <w:t>European Committee of Social Rights</w:t>
      </w:r>
    </w:p>
    <w:p w14:paraId="305BC5D9" w14:textId="245E91A3" w:rsidR="00A9215F" w:rsidRPr="00BF4C29" w:rsidRDefault="00A9215F" w:rsidP="00A9215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(March 2020, Conclusions 2019)</w:t>
      </w:r>
    </w:p>
    <w:p w14:paraId="17802757" w14:textId="0679B1AA" w:rsidR="00A9215F" w:rsidRPr="00BF4C29" w:rsidRDefault="00A9215F" w:rsidP="00A9215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“The Committee recalls that it previously found the situation to be in conformity with the Charter. The Committee notes that there has been no change to the situation, all forms of corporal punishment are prohibited in all settings (Conclusions, XX-4 (2015). The Committee notes the information in the report on measures taken to eliminate all forms of violence against children.”</w:t>
      </w:r>
    </w:p>
    <w:p w14:paraId="3D0F205E" w14:textId="77777777" w:rsidR="00A9215F" w:rsidRPr="005B5016" w:rsidRDefault="00A9215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74BBEFA7" w14:textId="77777777" w:rsidR="00A9215F" w:rsidRPr="00BF4C29" w:rsidRDefault="00A9215F" w:rsidP="00A9215F">
      <w:pPr>
        <w:pStyle w:val="SingleTxtG"/>
        <w:spacing w:line="240" w:lineRule="auto"/>
        <w:ind w:left="0" w:right="0"/>
        <w:jc w:val="left"/>
        <w:rPr>
          <w:rFonts w:ascii="Proxima Nova Rg" w:hAnsi="Proxima Nova Rg" w:cstheme="minorHAnsi"/>
          <w:bCs/>
          <w:i/>
          <w:sz w:val="22"/>
          <w:szCs w:val="22"/>
          <w:lang w:val="en-CA"/>
        </w:rPr>
      </w:pPr>
      <w:r w:rsidRPr="005B5016">
        <w:rPr>
          <w:rFonts w:ascii="Proxima Nova Rg" w:hAnsi="Proxima Nova Rg" w:cstheme="minorHAnsi"/>
          <w:bCs/>
          <w:i/>
          <w:color w:val="ECA145"/>
          <w:sz w:val="22"/>
          <w:szCs w:val="22"/>
          <w:lang w:val="en-CA"/>
        </w:rPr>
        <w:t>European Committee of Social Rights</w:t>
      </w:r>
    </w:p>
    <w:p w14:paraId="3BF55C63" w14:textId="6CCE2FD8"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(January 2016, Conclusions 2015)</w:t>
      </w:r>
    </w:p>
    <w:p w14:paraId="4EE606C0"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“In interpreting Article 17 of the Charter, the Committee has held that the prohibition of any form of corporal punishment of children is an important measure that avoids discussions and concerns as to where the borderline would be between what might be acceptable form of corporal punishment and what is not (General Introduction to Conclusions XV-2). The Committee recalls its interpretation of Article 17 of the Charter as regards the corporal punishment of children laid down most recently in its decision in World Organisation against Torture (OMCT) v. Portugal (Complaint No. 34/2006, decision on the merits of 5 December 2006; §§19-21):</w:t>
      </w:r>
    </w:p>
    <w:p w14:paraId="699DC3D9"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 xml:space="preserve">“To comply with Article 17, states’ domestic law must prohibit and penalize all forms of violence against children, that is acts or behaviour likely to affect the physical integrity, dignity, </w:t>
      </w:r>
      <w:proofErr w:type="gramStart"/>
      <w:r w:rsidRPr="00BF4C29">
        <w:rPr>
          <w:rFonts w:ascii="Proxima Nova Rg" w:hAnsi="Proxima Nova Rg"/>
          <w:sz w:val="22"/>
          <w:szCs w:val="22"/>
        </w:rPr>
        <w:t>development</w:t>
      </w:r>
      <w:proofErr w:type="gramEnd"/>
      <w:r w:rsidRPr="00BF4C29">
        <w:rPr>
          <w:rFonts w:ascii="Proxima Nova Rg" w:hAnsi="Proxima Nova Rg"/>
          <w:sz w:val="22"/>
          <w:szCs w:val="22"/>
        </w:rPr>
        <w:t xml:space="preserve"> or psychological well-being of children.</w:t>
      </w:r>
    </w:p>
    <w:p w14:paraId="646F3C56"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 xml:space="preserve">“The relevant provisions must be sufficiently clear, </w:t>
      </w:r>
      <w:proofErr w:type="gramStart"/>
      <w:r w:rsidRPr="00BF4C29">
        <w:rPr>
          <w:rFonts w:ascii="Proxima Nova Rg" w:hAnsi="Proxima Nova Rg"/>
          <w:sz w:val="22"/>
          <w:szCs w:val="22"/>
        </w:rPr>
        <w:t>binding</w:t>
      </w:r>
      <w:proofErr w:type="gramEnd"/>
      <w:r w:rsidRPr="00BF4C29">
        <w:rPr>
          <w:rFonts w:ascii="Proxima Nova Rg" w:hAnsi="Proxima Nova Rg"/>
          <w:sz w:val="22"/>
          <w:szCs w:val="22"/>
        </w:rPr>
        <w:t xml:space="preserve"> and precise, so as to preclude the courts from refusing to apply them to violence against children.</w:t>
      </w:r>
    </w:p>
    <w:p w14:paraId="1A6AADA6"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“Moreover, states must act with due diligence to ensure that such violence is eliminated in practice.”</w:t>
      </w:r>
    </w:p>
    <w:p w14:paraId="09947D32"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“The Committee asks what measures are taken to eliminate corporal punishment in practice, for example, through information campaigns.”</w:t>
      </w:r>
    </w:p>
    <w:p w14:paraId="20938A02"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“Pending receipt of the information requested, the Committee concludes that the situation in Iceland is in conformity with Article 17 of the 1961 Charter.”</w:t>
      </w:r>
    </w:p>
    <w:p w14:paraId="0974B45E" w14:textId="2DBE24E5"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563037E9" w14:textId="77777777" w:rsidR="00054BBF" w:rsidRPr="005B5016" w:rsidRDefault="00054BBF" w:rsidP="00054BBF">
      <w:pPr>
        <w:pStyle w:val="SingleTxtG"/>
        <w:spacing w:line="240" w:lineRule="auto"/>
        <w:ind w:left="0" w:right="0"/>
        <w:jc w:val="left"/>
        <w:rPr>
          <w:rFonts w:ascii="Proxima Nova Rg" w:hAnsi="Proxima Nova Rg" w:cstheme="minorHAnsi"/>
          <w:bCs/>
          <w:i/>
          <w:color w:val="ECA145"/>
          <w:sz w:val="22"/>
          <w:szCs w:val="22"/>
          <w:lang w:val="en-CA"/>
        </w:rPr>
      </w:pPr>
      <w:r w:rsidRPr="005B5016">
        <w:rPr>
          <w:rFonts w:ascii="Proxima Nova Rg" w:hAnsi="Proxima Nova Rg" w:cstheme="minorHAnsi"/>
          <w:bCs/>
          <w:i/>
          <w:color w:val="ECA145"/>
          <w:sz w:val="22"/>
          <w:szCs w:val="22"/>
          <w:lang w:val="en-CA"/>
        </w:rPr>
        <w:t>European Committee of Social Rights</w:t>
      </w:r>
    </w:p>
    <w:p w14:paraId="12DDD3CB"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(January 2012, Conclusions 2011)</w:t>
      </w:r>
    </w:p>
    <w:p w14:paraId="6312C6AB" w14:textId="77777777" w:rsidR="00054BBF" w:rsidRPr="00BF4C29" w:rsidRDefault="00054BBF" w:rsidP="00054BBF">
      <w:pPr>
        <w:autoSpaceDE w:val="0"/>
        <w:autoSpaceDN w:val="0"/>
        <w:adjustRightInd w:val="0"/>
        <w:spacing w:after="120"/>
        <w:rPr>
          <w:rFonts w:ascii="Proxima Nova Rg" w:hAnsi="Proxima Nova Rg"/>
          <w:sz w:val="22"/>
          <w:szCs w:val="22"/>
        </w:rPr>
      </w:pPr>
      <w:r w:rsidRPr="00BF4C29">
        <w:rPr>
          <w:rFonts w:ascii="Proxima Nova Rg" w:hAnsi="Proxima Nova Rg"/>
          <w:sz w:val="22"/>
          <w:szCs w:val="22"/>
        </w:rPr>
        <w:lastRenderedPageBreak/>
        <w:t>“The Committee notes from the report that Act No 52/2009 which amended the Child Protection Act No 80/2002 and completely removed any uncertainty as to the complete illegality of abusing children or employing other degrading conduct.</w:t>
      </w:r>
    </w:p>
    <w:p w14:paraId="625C899A" w14:textId="77777777" w:rsidR="00054BBF" w:rsidRPr="00BF4C29" w:rsidRDefault="00054BBF" w:rsidP="00054BBF">
      <w:pPr>
        <w:autoSpaceDE w:val="0"/>
        <w:autoSpaceDN w:val="0"/>
        <w:adjustRightInd w:val="0"/>
        <w:spacing w:after="120"/>
        <w:rPr>
          <w:rFonts w:ascii="Proxima Nova Rg" w:hAnsi="Proxima Nova Rg"/>
          <w:sz w:val="22"/>
          <w:szCs w:val="22"/>
        </w:rPr>
      </w:pPr>
      <w:r w:rsidRPr="00BF4C29">
        <w:rPr>
          <w:rFonts w:ascii="Proxima Nova Rg" w:hAnsi="Proxima Nova Rg"/>
          <w:sz w:val="22"/>
          <w:szCs w:val="22"/>
        </w:rPr>
        <w:t>“The Committee notes from another source that corporal punishment is prohibited in the home, in institutions and in schools.”</w:t>
      </w:r>
    </w:p>
    <w:p w14:paraId="1317BFFA"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112C83EF" w14:textId="77777777" w:rsidR="00054BBF" w:rsidRPr="00BF4C29" w:rsidRDefault="00054BBF" w:rsidP="00054BBF">
      <w:pPr>
        <w:pStyle w:val="SingleTxtG"/>
        <w:spacing w:line="240" w:lineRule="auto"/>
        <w:ind w:left="0" w:right="0"/>
        <w:jc w:val="left"/>
        <w:rPr>
          <w:rFonts w:ascii="Proxima Nova Rg" w:hAnsi="Proxima Nova Rg" w:cstheme="minorHAnsi"/>
          <w:bCs/>
          <w:i/>
          <w:sz w:val="22"/>
          <w:szCs w:val="22"/>
          <w:lang w:val="en-CA"/>
        </w:rPr>
      </w:pPr>
      <w:r w:rsidRPr="005B5016">
        <w:rPr>
          <w:rFonts w:ascii="Proxima Nova Rg" w:hAnsi="Proxima Nova Rg" w:cstheme="minorHAnsi"/>
          <w:bCs/>
          <w:i/>
          <w:color w:val="ECA145"/>
          <w:sz w:val="22"/>
          <w:szCs w:val="22"/>
          <w:lang w:val="en-CA"/>
        </w:rPr>
        <w:t>European Committee of Social Rights</w:t>
      </w:r>
    </w:p>
    <w:p w14:paraId="73CE1E72"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(July 2005, Conclusions XVII-2)</w:t>
      </w:r>
    </w:p>
    <w:p w14:paraId="4572E536"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 xml:space="preserve">“Under Icelandic law, all violence is punishable except </w:t>
      </w:r>
      <w:proofErr w:type="gramStart"/>
      <w:r w:rsidRPr="00BF4C29">
        <w:rPr>
          <w:rFonts w:ascii="Proxima Nova Rg" w:hAnsi="Proxima Nova Rg"/>
          <w:sz w:val="22"/>
          <w:szCs w:val="22"/>
        </w:rPr>
        <w:t>where</w:t>
      </w:r>
      <w:proofErr w:type="gramEnd"/>
      <w:r w:rsidRPr="00BF4C29">
        <w:rPr>
          <w:rFonts w:ascii="Proxima Nova Rg" w:hAnsi="Proxima Nova Rg"/>
          <w:sz w:val="22"/>
          <w:szCs w:val="22"/>
        </w:rPr>
        <w:t xml:space="preserve"> employed as an emergency measure to serve a greater interest. The Committee notes that corporal punishment (and mental punishment) is prohibited in homes and institutions for children (Section 82 of the Child Protection Act, No. 80/2002).</w:t>
      </w:r>
    </w:p>
    <w:p w14:paraId="63D034BD"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“It notes from another source that corporal punishment of children is prohibited in schools and asks that the next report indicates the legislation laying down this prohibition.</w:t>
      </w:r>
    </w:p>
    <w:p w14:paraId="4584149F"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 xml:space="preserve">“The Committee notes that the Child Protection Act, No. 80/2002, states that parents are prohibited from using physical violence against their children. Section 1, paragraph 2 makes </w:t>
      </w:r>
      <w:proofErr w:type="gramStart"/>
      <w:r w:rsidRPr="00BF4C29">
        <w:rPr>
          <w:rFonts w:ascii="Proxima Nova Rg" w:hAnsi="Proxima Nova Rg"/>
          <w:sz w:val="22"/>
          <w:szCs w:val="22"/>
        </w:rPr>
        <w:t>particular mention</w:t>
      </w:r>
      <w:proofErr w:type="gramEnd"/>
      <w:r w:rsidRPr="00BF4C29">
        <w:rPr>
          <w:rFonts w:ascii="Proxima Nova Rg" w:hAnsi="Proxima Nova Rg"/>
          <w:sz w:val="22"/>
          <w:szCs w:val="22"/>
        </w:rPr>
        <w:t xml:space="preserve"> of care and consideration as elements in custodial and upbringing obligations. In this context the report states that the Icelandic Parliament, during discussions held on the Child Protection Act, interpreted this paragraph to imply the important principle that children should be shown respect, and not be subjected to corporal punishment. The Committee further notes that said obligation of parents is reinforced by the Children’s Act of 2003, which entered into force in November 2003, which explicitly prohibits all forms of corporal punishment of children in the home.”</w:t>
      </w:r>
    </w:p>
    <w:p w14:paraId="7717E90E" w14:textId="77777777" w:rsidR="00054BBF" w:rsidRPr="005B5016"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6B54C15C" w14:textId="77777777" w:rsidR="00054BBF" w:rsidRPr="005B5016" w:rsidRDefault="00054BBF" w:rsidP="00054BBF">
      <w:pPr>
        <w:pStyle w:val="SingleTxtG"/>
        <w:spacing w:line="240" w:lineRule="auto"/>
        <w:ind w:left="0" w:right="0"/>
        <w:jc w:val="left"/>
        <w:rPr>
          <w:rFonts w:ascii="Proxima Nova Rg" w:hAnsi="Proxima Nova Rg" w:cstheme="minorHAnsi"/>
          <w:bCs/>
          <w:i/>
          <w:color w:val="ECA145"/>
          <w:sz w:val="22"/>
          <w:szCs w:val="22"/>
          <w:lang w:val="en-CA"/>
        </w:rPr>
      </w:pPr>
      <w:r w:rsidRPr="005B5016">
        <w:rPr>
          <w:rFonts w:ascii="Proxima Nova Rg" w:hAnsi="Proxima Nova Rg" w:cstheme="minorHAnsi"/>
          <w:bCs/>
          <w:i/>
          <w:color w:val="ECA145"/>
          <w:sz w:val="22"/>
          <w:szCs w:val="22"/>
          <w:lang w:val="en-CA"/>
        </w:rPr>
        <w:t>European Committee of Social Rights</w:t>
      </w:r>
    </w:p>
    <w:p w14:paraId="2D8AC941" w14:textId="77777777" w:rsidR="00054BBF" w:rsidRPr="00BF4C29" w:rsidRDefault="00054BBF" w:rsidP="00054BB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F4C29">
        <w:rPr>
          <w:rFonts w:ascii="Proxima Nova Rg" w:hAnsi="Proxima Nova Rg"/>
          <w:sz w:val="22"/>
          <w:szCs w:val="22"/>
        </w:rPr>
        <w:t>(1 January 2001, Conclusions XV-2 vol. 1, pages 281-283)</w:t>
      </w:r>
    </w:p>
    <w:p w14:paraId="40578C91" w14:textId="77777777" w:rsidR="00054BBF" w:rsidRPr="00BF4C29" w:rsidRDefault="00054BBF" w:rsidP="00054BBF">
      <w:pPr>
        <w:spacing w:after="120"/>
        <w:rPr>
          <w:rFonts w:ascii="Proxima Nova Rg" w:hAnsi="Proxima Nova Rg"/>
          <w:sz w:val="22"/>
          <w:szCs w:val="22"/>
        </w:rPr>
      </w:pPr>
      <w:r w:rsidRPr="00BF4C29">
        <w:rPr>
          <w:rFonts w:ascii="Proxima Nova Rg" w:hAnsi="Proxima Nova Rg"/>
          <w:sz w:val="22"/>
          <w:szCs w:val="22"/>
        </w:rPr>
        <w:t xml:space="preserve">“The Committee notes that corporal punishment (and mental punishment) is prohibited in homes and institutions for children and youth (Section 53 of the Children and Youth Protection Act). </w:t>
      </w:r>
      <w:proofErr w:type="gramStart"/>
      <w:r w:rsidRPr="00BF4C29">
        <w:rPr>
          <w:rFonts w:ascii="Proxima Nova Rg" w:hAnsi="Proxima Nova Rg"/>
          <w:sz w:val="22"/>
          <w:szCs w:val="22"/>
        </w:rPr>
        <w:t>However</w:t>
      </w:r>
      <w:proofErr w:type="gramEnd"/>
      <w:r w:rsidRPr="00BF4C29">
        <w:rPr>
          <w:rFonts w:ascii="Proxima Nova Rg" w:hAnsi="Proxima Nova Rg"/>
          <w:sz w:val="22"/>
          <w:szCs w:val="22"/>
        </w:rPr>
        <w:t xml:space="preserve"> it wishes to know whether legislation prohibits all forms of corporal punishment of children, in schools, in the home and elsewhere….”</w:t>
      </w:r>
    </w:p>
    <w:p w14:paraId="33204B07" w14:textId="77777777" w:rsidR="001C0CB6" w:rsidRPr="00C840CA"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C840CA" w:rsidRDefault="00C77C73" w:rsidP="00C77C73">
      <w:pPr>
        <w:pStyle w:val="Heading2"/>
        <w:spacing w:after="120"/>
        <w:rPr>
          <w:rFonts w:ascii="Proxima Nova Rg" w:hAnsi="Proxima Nova Rg" w:cstheme="minorHAnsi"/>
          <w:sz w:val="28"/>
          <w:szCs w:val="28"/>
        </w:rPr>
      </w:pPr>
      <w:bookmarkStart w:id="2" w:name="_Toc197483586"/>
      <w:r w:rsidRPr="00C840CA">
        <w:rPr>
          <w:rFonts w:ascii="Proxima Nova Rg" w:hAnsi="Proxima Nova Rg" w:cstheme="minorHAnsi"/>
          <w:sz w:val="28"/>
          <w:szCs w:val="28"/>
        </w:rPr>
        <w:t>Prevalence/attitudinal research</w:t>
      </w:r>
      <w:bookmarkEnd w:id="2"/>
      <w:r w:rsidRPr="00C840CA">
        <w:rPr>
          <w:rFonts w:ascii="Proxima Nova Rg" w:hAnsi="Proxima Nova Rg" w:cstheme="minorHAnsi"/>
          <w:sz w:val="28"/>
          <w:szCs w:val="28"/>
        </w:rPr>
        <w:t xml:space="preserve"> in the last ten years</w:t>
      </w:r>
    </w:p>
    <w:p w14:paraId="327D0D79" w14:textId="77777777" w:rsidR="00054BBF" w:rsidRPr="00BF4C29" w:rsidRDefault="00054BBF" w:rsidP="00054BBF">
      <w:pPr>
        <w:pStyle w:val="BodyText1"/>
        <w:tabs>
          <w:tab w:val="left" w:pos="8244"/>
          <w:tab w:val="left" w:pos="9160"/>
          <w:tab w:val="left" w:pos="10076"/>
          <w:tab w:val="left" w:pos="10992"/>
          <w:tab w:val="left" w:pos="11908"/>
          <w:tab w:val="left" w:pos="12824"/>
          <w:tab w:val="left" w:pos="13740"/>
          <w:tab w:val="left" w:pos="14656"/>
        </w:tabs>
        <w:spacing w:after="60"/>
        <w:rPr>
          <w:rFonts w:ascii="Proxima Nova Rg" w:eastAsia="Calibri" w:hAnsi="Proxima Nova Rg"/>
          <w:sz w:val="22"/>
          <w:szCs w:val="22"/>
          <w:lang w:val="en-US" w:eastAsia="en-GB"/>
        </w:rPr>
      </w:pPr>
      <w:r w:rsidRPr="00BF4C29">
        <w:rPr>
          <w:rFonts w:ascii="Proxima Nova Rg" w:eastAsia="Calibri" w:hAnsi="Proxima Nova Rg"/>
          <w:sz w:val="22"/>
          <w:szCs w:val="22"/>
          <w:lang w:val="en-US" w:eastAsia="en-GB"/>
        </w:rPr>
        <w:t>In a survey of 827 students aged 12-16, 71.4% thought “a child should never be corporally punished”; 14% “a child can be corporally punished using mild forms of punishment (</w:t>
      </w:r>
      <w:proofErr w:type="gramStart"/>
      <w:r w:rsidRPr="00BF4C29">
        <w:rPr>
          <w:rFonts w:ascii="Proxima Nova Rg" w:eastAsia="Calibri" w:hAnsi="Proxima Nova Rg"/>
          <w:sz w:val="22"/>
          <w:szCs w:val="22"/>
          <w:lang w:val="en-US" w:eastAsia="en-GB"/>
        </w:rPr>
        <w:t>e.g.</w:t>
      </w:r>
      <w:proofErr w:type="gramEnd"/>
      <w:r w:rsidRPr="00BF4C29">
        <w:rPr>
          <w:rFonts w:ascii="Proxima Nova Rg" w:eastAsia="Calibri" w:hAnsi="Proxima Nova Rg"/>
          <w:sz w:val="22"/>
          <w:szCs w:val="22"/>
          <w:lang w:val="en-US" w:eastAsia="en-GB"/>
        </w:rPr>
        <w:t xml:space="preserve"> smacking)”; 78% disagreed that “parents have a right to use mild forms of corporal punishment on their children (e.g. smacking)”, and 89% agreed that “children must be protected from all forms of violence”.</w:t>
      </w:r>
    </w:p>
    <w:p w14:paraId="027AA55D" w14:textId="72011EBC" w:rsidR="00054BBF" w:rsidRDefault="00054BBF" w:rsidP="00054BBF">
      <w:pPr>
        <w:pStyle w:val="BodyText1"/>
        <w:tabs>
          <w:tab w:val="left" w:pos="8244"/>
          <w:tab w:val="left" w:pos="9160"/>
          <w:tab w:val="left" w:pos="10076"/>
          <w:tab w:val="left" w:pos="10992"/>
          <w:tab w:val="left" w:pos="11908"/>
          <w:tab w:val="left" w:pos="12824"/>
          <w:tab w:val="left" w:pos="13740"/>
          <w:tab w:val="left" w:pos="14656"/>
        </w:tabs>
        <w:spacing w:after="240"/>
        <w:jc w:val="right"/>
        <w:rPr>
          <w:rFonts w:ascii="Proxima Nova Rg" w:eastAsia="Calibri" w:hAnsi="Proxima Nova Rg"/>
          <w:sz w:val="20"/>
          <w:szCs w:val="20"/>
          <w:lang w:val="en-US" w:eastAsia="en-GB"/>
        </w:rPr>
      </w:pPr>
      <w:r w:rsidRPr="00C840CA">
        <w:rPr>
          <w:rFonts w:ascii="Proxima Nova Rg" w:eastAsia="Calibri" w:hAnsi="Proxima Nova Rg"/>
          <w:sz w:val="20"/>
          <w:szCs w:val="20"/>
          <w:lang w:val="en-US" w:eastAsia="en-GB"/>
        </w:rPr>
        <w:t xml:space="preserve">(UNICEF (2011), </w:t>
      </w:r>
      <w:r w:rsidRPr="00C840CA">
        <w:rPr>
          <w:rFonts w:ascii="Proxima Nova Rg" w:eastAsia="Calibri" w:hAnsi="Proxima Nova Rg"/>
          <w:i/>
          <w:iCs/>
          <w:sz w:val="20"/>
          <w:szCs w:val="20"/>
          <w:lang w:val="en-US" w:eastAsia="en-GB"/>
        </w:rPr>
        <w:t>Nordic Study on Child Rights to Participate 2009-2010</w:t>
      </w:r>
      <w:r w:rsidRPr="00C840CA">
        <w:rPr>
          <w:rFonts w:ascii="Proxima Nova Rg" w:eastAsia="Calibri" w:hAnsi="Proxima Nova Rg"/>
          <w:sz w:val="20"/>
          <w:szCs w:val="20"/>
          <w:lang w:val="en-US" w:eastAsia="en-GB"/>
        </w:rPr>
        <w:t xml:space="preserve">, </w:t>
      </w:r>
      <w:proofErr w:type="spellStart"/>
      <w:r w:rsidRPr="00C840CA">
        <w:rPr>
          <w:rFonts w:ascii="Proxima Nova Rg" w:eastAsia="Calibri" w:hAnsi="Proxima Nova Rg"/>
          <w:sz w:val="20"/>
          <w:szCs w:val="20"/>
          <w:lang w:val="en-US" w:eastAsia="en-GB"/>
        </w:rPr>
        <w:t>Innolink</w:t>
      </w:r>
      <w:proofErr w:type="spellEnd"/>
      <w:r w:rsidRPr="00C840CA">
        <w:rPr>
          <w:rFonts w:ascii="Proxima Nova Rg" w:eastAsia="Calibri" w:hAnsi="Proxima Nova Rg"/>
          <w:sz w:val="20"/>
          <w:szCs w:val="20"/>
          <w:lang w:val="en-US" w:eastAsia="en-GB"/>
        </w:rPr>
        <w:t xml:space="preserve"> Research)</w:t>
      </w:r>
    </w:p>
    <w:p w14:paraId="60677AC9" w14:textId="77777777" w:rsidR="00BF4C29" w:rsidRDefault="00BF4C29" w:rsidP="00BF4C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F4C29" w:rsidRPr="00C42807" w14:paraId="7BB6145E" w14:textId="77777777" w:rsidTr="0065146B">
        <w:tc>
          <w:tcPr>
            <w:tcW w:w="9922" w:type="dxa"/>
            <w:vAlign w:val="center"/>
          </w:tcPr>
          <w:p w14:paraId="7CDE6AD9" w14:textId="77777777" w:rsidR="00BF4C29" w:rsidRPr="00C42807" w:rsidRDefault="005C44EF" w:rsidP="0065146B">
            <w:pPr>
              <w:spacing w:before="120" w:after="120"/>
              <w:rPr>
                <w:rFonts w:ascii="Proxima Nova Rg" w:hAnsi="Proxima Nova Rg" w:cstheme="minorHAnsi"/>
                <w:color w:val="595959" w:themeColor="text1" w:themeTint="A6"/>
                <w:sz w:val="22"/>
                <w:szCs w:val="22"/>
              </w:rPr>
            </w:pPr>
            <w:hyperlink r:id="rId12" w:history="1">
              <w:r w:rsidR="00BF4C29" w:rsidRPr="00C42807">
                <w:rPr>
                  <w:rStyle w:val="Hyperlink"/>
                  <w:rFonts w:ascii="Proxima Nova Rg" w:hAnsi="Proxima Nova Rg" w:cstheme="minorHAnsi"/>
                  <w:color w:val="ECA145"/>
                  <w:sz w:val="22"/>
                  <w:szCs w:val="22"/>
                  <w:shd w:val="clear" w:color="auto" w:fill="FFFFFF"/>
                </w:rPr>
                <w:t>End Corporal Pu</w:t>
              </w:r>
              <w:r w:rsidR="00BF4C29" w:rsidRPr="00253998">
                <w:rPr>
                  <w:rStyle w:val="Hyperlink"/>
                  <w:rFonts w:ascii="Proxima Nova Rg" w:hAnsi="Proxima Nova Rg" w:cstheme="minorHAnsi"/>
                  <w:color w:val="ECA145"/>
                  <w:sz w:val="22"/>
                  <w:szCs w:val="22"/>
                  <w:shd w:val="clear" w:color="auto" w:fill="FFFFFF"/>
                </w:rPr>
                <w:t>nish</w:t>
              </w:r>
              <w:r w:rsidR="00BF4C29" w:rsidRPr="00C42807">
                <w:rPr>
                  <w:rStyle w:val="Hyperlink"/>
                  <w:rFonts w:ascii="Proxima Nova Rg" w:hAnsi="Proxima Nova Rg" w:cstheme="minorHAnsi"/>
                  <w:color w:val="ECA145"/>
                  <w:sz w:val="22"/>
                  <w:szCs w:val="22"/>
                  <w:shd w:val="clear" w:color="auto" w:fill="FFFFFF"/>
                </w:rPr>
                <w:t>ment </w:t>
              </w:r>
            </w:hyperlink>
            <w:r w:rsidR="00BF4C29" w:rsidRPr="00307B4E">
              <w:rPr>
                <w:rFonts w:ascii="Proxima Nova Rg" w:hAnsi="Proxima Nova Rg" w:cstheme="minorHAnsi"/>
                <w:sz w:val="22"/>
                <w:szCs w:val="22"/>
                <w:shd w:val="clear" w:color="auto" w:fill="FFFFFF"/>
              </w:rPr>
              <w:t>is a critical initiative of the </w:t>
            </w:r>
            <w:hyperlink r:id="rId13" w:history="1">
              <w:r w:rsidR="00BF4C29"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00BF4C29" w:rsidRPr="00C42807">
              <w:rPr>
                <w:rFonts w:ascii="Proxima Nova Rg" w:hAnsi="Proxima Nova Rg" w:cstheme="minorHAnsi"/>
                <w:color w:val="595959" w:themeColor="text1" w:themeTint="A6"/>
                <w:sz w:val="22"/>
                <w:szCs w:val="22"/>
                <w:shd w:val="clear" w:color="auto" w:fill="FFFFFF"/>
              </w:rPr>
              <w:t xml:space="preserve">. </w:t>
            </w:r>
            <w:r w:rsidR="00BF4C29"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BF4C29" w:rsidRPr="00307B4E">
              <w:rPr>
                <w:rFonts w:ascii="Proxima Nova Rg" w:hAnsi="Proxima Nova Rg" w:cstheme="minorHAnsi"/>
                <w:sz w:val="22"/>
                <w:szCs w:val="22"/>
                <w:shd w:val="clear" w:color="auto" w:fill="FFFFFF"/>
              </w:rPr>
              <w:t>support</w:t>
            </w:r>
            <w:proofErr w:type="gramEnd"/>
            <w:r w:rsidR="00BF4C29"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13385F00" w14:textId="77777777" w:rsidR="00BF4C29" w:rsidRDefault="00BF4C29" w:rsidP="00BF4C29"/>
    <w:p w14:paraId="3004F67A" w14:textId="77777777" w:rsidR="00BF4C29" w:rsidRPr="00C840CA" w:rsidRDefault="00BF4C29" w:rsidP="00054BBF">
      <w:pPr>
        <w:pStyle w:val="BodyText1"/>
        <w:tabs>
          <w:tab w:val="left" w:pos="8244"/>
          <w:tab w:val="left" w:pos="9160"/>
          <w:tab w:val="left" w:pos="10076"/>
          <w:tab w:val="left" w:pos="10992"/>
          <w:tab w:val="left" w:pos="11908"/>
          <w:tab w:val="left" w:pos="12824"/>
          <w:tab w:val="left" w:pos="13740"/>
          <w:tab w:val="left" w:pos="14656"/>
        </w:tabs>
        <w:spacing w:after="240"/>
        <w:jc w:val="right"/>
        <w:rPr>
          <w:rFonts w:ascii="Proxima Nova Rg" w:hAnsi="Proxima Nova Rg"/>
          <w:sz w:val="20"/>
          <w:szCs w:val="20"/>
        </w:rPr>
      </w:pPr>
    </w:p>
    <w:p w14:paraId="54008309" w14:textId="5F71F97D" w:rsidR="00C25080" w:rsidRPr="00C840CA" w:rsidRDefault="00C25080" w:rsidP="00054BBF">
      <w:pPr>
        <w:spacing w:after="60"/>
        <w:rPr>
          <w:rFonts w:ascii="Proxima Nova Rg" w:eastAsia="Calibri" w:hAnsi="Proxima Nova Rg" w:cstheme="minorHAnsi"/>
          <w:sz w:val="20"/>
          <w:szCs w:val="20"/>
          <w:lang w:eastAsia="en-GB"/>
        </w:rPr>
      </w:pPr>
    </w:p>
    <w:sectPr w:rsidR="00C25080" w:rsidRPr="00C840CA" w:rsidSect="00C840CA">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56A5" w14:textId="77777777" w:rsidR="00460BC1" w:rsidRDefault="00460BC1" w:rsidP="00323C9D">
      <w:r>
        <w:separator/>
      </w:r>
    </w:p>
    <w:p w14:paraId="20BACB6A" w14:textId="77777777" w:rsidR="00460BC1" w:rsidRDefault="00460BC1"/>
  </w:endnote>
  <w:endnote w:type="continuationSeparator" w:id="0">
    <w:p w14:paraId="443AC233" w14:textId="77777777" w:rsidR="00460BC1" w:rsidRDefault="00460BC1" w:rsidP="00323C9D">
      <w:r>
        <w:continuationSeparator/>
      </w:r>
    </w:p>
    <w:p w14:paraId="1D38F346" w14:textId="77777777" w:rsidR="00460BC1" w:rsidRDefault="00460BC1"/>
  </w:endnote>
  <w:endnote w:type="continuationNotice" w:id="1">
    <w:p w14:paraId="305AD41D" w14:textId="77777777" w:rsidR="00460BC1" w:rsidRDefault="00460BC1"/>
    <w:p w14:paraId="278837A6" w14:textId="77777777" w:rsidR="00460BC1" w:rsidRDefault="00460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AD491D5"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51A23">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A603" w14:textId="77777777" w:rsidR="00460BC1" w:rsidRDefault="00460BC1" w:rsidP="00323C9D">
      <w:r>
        <w:separator/>
      </w:r>
    </w:p>
    <w:p w14:paraId="79E5826D" w14:textId="77777777" w:rsidR="00460BC1" w:rsidRDefault="00460BC1"/>
  </w:footnote>
  <w:footnote w:type="continuationSeparator" w:id="0">
    <w:p w14:paraId="701DA591" w14:textId="77777777" w:rsidR="00460BC1" w:rsidRDefault="00460BC1" w:rsidP="00323C9D">
      <w:r>
        <w:continuationSeparator/>
      </w:r>
    </w:p>
    <w:p w14:paraId="3C659FE4" w14:textId="77777777" w:rsidR="00460BC1" w:rsidRDefault="00460BC1"/>
  </w:footnote>
  <w:footnote w:type="continuationNotice" w:id="1">
    <w:p w14:paraId="076D4EE7" w14:textId="77777777" w:rsidR="00460BC1" w:rsidRDefault="00460BC1"/>
    <w:p w14:paraId="0778A872" w14:textId="77777777" w:rsidR="00460BC1" w:rsidRDefault="00460BC1"/>
  </w:footnote>
  <w:footnote w:id="2">
    <w:p w14:paraId="2C0052BD" w14:textId="77777777" w:rsidR="00054BBF" w:rsidRPr="00351A23" w:rsidRDefault="00054BBF" w:rsidP="00054BBF">
      <w:pPr>
        <w:pStyle w:val="FootnoteText"/>
        <w:rPr>
          <w:rFonts w:ascii="Proxima Nova Rg" w:hAnsi="Proxima Nova Rg"/>
          <w:sz w:val="18"/>
          <w:szCs w:val="18"/>
          <w:lang w:val="en-US"/>
        </w:rPr>
      </w:pPr>
      <w:r w:rsidRPr="00351A23">
        <w:rPr>
          <w:rStyle w:val="FootnoteReference"/>
          <w:rFonts w:ascii="Proxima Nova Rg" w:hAnsi="Proxima Nova Rg"/>
          <w:sz w:val="18"/>
          <w:szCs w:val="18"/>
        </w:rPr>
        <w:footnoteRef/>
      </w:r>
      <w:r w:rsidRPr="00351A23">
        <w:rPr>
          <w:rFonts w:ascii="Proxima Nova Rg" w:hAnsi="Proxima Nova Rg"/>
          <w:sz w:val="18"/>
          <w:szCs w:val="18"/>
        </w:rPr>
        <w:t xml:space="preserve"> </w:t>
      </w:r>
      <w:r w:rsidRPr="00351A23">
        <w:rPr>
          <w:rFonts w:ascii="Proxima Nova Rg" w:eastAsia="Calibri" w:hAnsi="Proxima Nova Rg"/>
          <w:sz w:val="18"/>
          <w:szCs w:val="18"/>
        </w:rPr>
        <w:t>14 October 2010, RAP/Cha/IC/</w:t>
      </w:r>
      <w:proofErr w:type="gramStart"/>
      <w:r w:rsidRPr="00351A23">
        <w:rPr>
          <w:rFonts w:ascii="Proxima Nova Rg" w:eastAsia="Calibri" w:hAnsi="Proxima Nova Rg"/>
          <w:sz w:val="18"/>
          <w:szCs w:val="18"/>
        </w:rPr>
        <w:t>XXIV(</w:t>
      </w:r>
      <w:proofErr w:type="gramEnd"/>
      <w:r w:rsidRPr="00351A23">
        <w:rPr>
          <w:rFonts w:ascii="Proxima Nova Rg" w:eastAsia="Calibri" w:hAnsi="Proxima Nova Rg"/>
          <w:sz w:val="18"/>
          <w:szCs w:val="18"/>
        </w:rPr>
        <w:t>2011), National report to European Committee of Social rights, p. 31</w:t>
      </w:r>
    </w:p>
  </w:footnote>
  <w:footnote w:id="3">
    <w:p w14:paraId="1499F42D" w14:textId="77777777" w:rsidR="00054BBF" w:rsidRPr="00351A23" w:rsidRDefault="00054BBF" w:rsidP="00054BBF">
      <w:pPr>
        <w:pStyle w:val="FootnoteText"/>
        <w:rPr>
          <w:rFonts w:ascii="Proxima Nova Rg" w:hAnsi="Proxima Nova Rg"/>
          <w:sz w:val="18"/>
          <w:szCs w:val="18"/>
          <w:lang w:val="en-US"/>
        </w:rPr>
      </w:pPr>
      <w:r w:rsidRPr="00351A23">
        <w:rPr>
          <w:rStyle w:val="FootnoteReference"/>
          <w:rFonts w:ascii="Proxima Nova Rg" w:hAnsi="Proxima Nova Rg"/>
          <w:sz w:val="18"/>
          <w:szCs w:val="18"/>
        </w:rPr>
        <w:footnoteRef/>
      </w:r>
      <w:r w:rsidRPr="00351A23">
        <w:rPr>
          <w:rFonts w:ascii="Proxima Nova Rg" w:hAnsi="Proxima Nova Rg"/>
          <w:sz w:val="18"/>
          <w:szCs w:val="18"/>
        </w:rPr>
        <w:t xml:space="preserve"> 16 December 2011, </w:t>
      </w:r>
      <w:r w:rsidRPr="00351A23">
        <w:rPr>
          <w:rFonts w:ascii="Proxima Nova Rg" w:eastAsia="Calibri" w:hAnsi="Proxima Nova Rg"/>
          <w:sz w:val="18"/>
          <w:szCs w:val="18"/>
        </w:rPr>
        <w:t>A/HRC/19/13, Report of the working group, paras. 61(13) and 63(21)</w:t>
      </w:r>
    </w:p>
  </w:footnote>
  <w:footnote w:id="4">
    <w:p w14:paraId="713927BB" w14:textId="77777777" w:rsidR="00054BBF" w:rsidRPr="00054BBF" w:rsidRDefault="00054BBF" w:rsidP="00054BBF">
      <w:pPr>
        <w:pStyle w:val="FootnoteText"/>
        <w:rPr>
          <w:rFonts w:asciiTheme="minorHAnsi" w:hAnsiTheme="minorHAnsi"/>
        </w:rPr>
      </w:pPr>
      <w:r w:rsidRPr="00351A23">
        <w:rPr>
          <w:rStyle w:val="FootnoteReference"/>
          <w:rFonts w:ascii="Proxima Nova Rg" w:hAnsi="Proxima Nova Rg"/>
          <w:sz w:val="18"/>
          <w:szCs w:val="18"/>
        </w:rPr>
        <w:footnoteRef/>
      </w:r>
      <w:r w:rsidRPr="00351A23">
        <w:rPr>
          <w:rFonts w:ascii="Proxima Nova Rg" w:hAnsi="Proxima Nova Rg"/>
          <w:sz w:val="18"/>
          <w:szCs w:val="18"/>
        </w:rPr>
        <w:t xml:space="preserve"> 15 November 2016, A/HRC/WG.6/26/L.4, Draft report of the Working Group, paras. 115(43), 115(90) and 115(94)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A2B5" w14:textId="75FE7690" w:rsidR="00C840CA" w:rsidRDefault="00C840CA">
    <w:pPr>
      <w:pStyle w:val="Header"/>
    </w:pPr>
  </w:p>
  <w:p w14:paraId="7D47EA2F" w14:textId="77777777" w:rsidR="00C840CA" w:rsidRDefault="00C84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38D4" w14:textId="6A4FFF9A" w:rsidR="00C840CA" w:rsidRDefault="00C840CA">
    <w:pPr>
      <w:pStyle w:val="Header"/>
    </w:pPr>
    <w:r>
      <w:rPr>
        <w:noProof/>
        <w:lang w:eastAsia="en-GB"/>
      </w:rPr>
      <w:drawing>
        <wp:anchor distT="0" distB="0" distL="114300" distR="114300" simplePos="0" relativeHeight="251659264" behindDoc="0" locked="0" layoutInCell="1" allowOverlap="1" wp14:anchorId="1A0DB32E" wp14:editId="7B42D287">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557398256">
    <w:abstractNumId w:val="3"/>
  </w:num>
  <w:num w:numId="2" w16cid:durableId="1489445512">
    <w:abstractNumId w:val="2"/>
  </w:num>
  <w:num w:numId="3" w16cid:durableId="1939410214">
    <w:abstractNumId w:val="1"/>
  </w:num>
  <w:num w:numId="4" w16cid:durableId="428628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6720"/>
    <w:rsid w:val="00016CB3"/>
    <w:rsid w:val="00027D0E"/>
    <w:rsid w:val="000320CF"/>
    <w:rsid w:val="000337AA"/>
    <w:rsid w:val="00054BBF"/>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1351"/>
    <w:rsid w:val="00172037"/>
    <w:rsid w:val="00175ECF"/>
    <w:rsid w:val="001A06FE"/>
    <w:rsid w:val="001C0CB6"/>
    <w:rsid w:val="001C29C3"/>
    <w:rsid w:val="001C337E"/>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17F19"/>
    <w:rsid w:val="00323C9D"/>
    <w:rsid w:val="003323EB"/>
    <w:rsid w:val="00333AE9"/>
    <w:rsid w:val="003360DB"/>
    <w:rsid w:val="00337AB1"/>
    <w:rsid w:val="00337F08"/>
    <w:rsid w:val="0034398E"/>
    <w:rsid w:val="00351A23"/>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10E59"/>
    <w:rsid w:val="004215AF"/>
    <w:rsid w:val="00460BC1"/>
    <w:rsid w:val="00464D72"/>
    <w:rsid w:val="004671DD"/>
    <w:rsid w:val="004840EC"/>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5016"/>
    <w:rsid w:val="005B7F97"/>
    <w:rsid w:val="005C44EF"/>
    <w:rsid w:val="005D04BC"/>
    <w:rsid w:val="005D2B0F"/>
    <w:rsid w:val="005D367F"/>
    <w:rsid w:val="005D7900"/>
    <w:rsid w:val="005E19BB"/>
    <w:rsid w:val="005E6E59"/>
    <w:rsid w:val="005F1FFE"/>
    <w:rsid w:val="0060457A"/>
    <w:rsid w:val="00605179"/>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3644B"/>
    <w:rsid w:val="0074008B"/>
    <w:rsid w:val="00760FB3"/>
    <w:rsid w:val="007650B3"/>
    <w:rsid w:val="007656F5"/>
    <w:rsid w:val="00766433"/>
    <w:rsid w:val="00770493"/>
    <w:rsid w:val="0077062F"/>
    <w:rsid w:val="007709C9"/>
    <w:rsid w:val="00773882"/>
    <w:rsid w:val="007746C8"/>
    <w:rsid w:val="00776A55"/>
    <w:rsid w:val="00787953"/>
    <w:rsid w:val="00796A56"/>
    <w:rsid w:val="00796E3F"/>
    <w:rsid w:val="007A4233"/>
    <w:rsid w:val="007A5017"/>
    <w:rsid w:val="007A5E80"/>
    <w:rsid w:val="007B02C0"/>
    <w:rsid w:val="007B18AD"/>
    <w:rsid w:val="007B60E4"/>
    <w:rsid w:val="007C434E"/>
    <w:rsid w:val="007C5364"/>
    <w:rsid w:val="007C56DC"/>
    <w:rsid w:val="007C687F"/>
    <w:rsid w:val="007D0DF5"/>
    <w:rsid w:val="007E0EE4"/>
    <w:rsid w:val="007E3D40"/>
    <w:rsid w:val="00810387"/>
    <w:rsid w:val="00820DC0"/>
    <w:rsid w:val="00823B96"/>
    <w:rsid w:val="0082500B"/>
    <w:rsid w:val="00831AA6"/>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14AB"/>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03708"/>
    <w:rsid w:val="00A175AF"/>
    <w:rsid w:val="00A30CD1"/>
    <w:rsid w:val="00A36B68"/>
    <w:rsid w:val="00A515CB"/>
    <w:rsid w:val="00A5209D"/>
    <w:rsid w:val="00A65D58"/>
    <w:rsid w:val="00A666AC"/>
    <w:rsid w:val="00A74C71"/>
    <w:rsid w:val="00A811B9"/>
    <w:rsid w:val="00A84247"/>
    <w:rsid w:val="00A84361"/>
    <w:rsid w:val="00A877EE"/>
    <w:rsid w:val="00A9080C"/>
    <w:rsid w:val="00A90A89"/>
    <w:rsid w:val="00A9215F"/>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BF4C29"/>
    <w:rsid w:val="00C00A59"/>
    <w:rsid w:val="00C06E41"/>
    <w:rsid w:val="00C2104E"/>
    <w:rsid w:val="00C25080"/>
    <w:rsid w:val="00C3049C"/>
    <w:rsid w:val="00C402BD"/>
    <w:rsid w:val="00C41E08"/>
    <w:rsid w:val="00C42D95"/>
    <w:rsid w:val="00C542E5"/>
    <w:rsid w:val="00C62631"/>
    <w:rsid w:val="00C707B9"/>
    <w:rsid w:val="00C73434"/>
    <w:rsid w:val="00C77C73"/>
    <w:rsid w:val="00C840CA"/>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2638"/>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27A7D"/>
    <w:rsid w:val="00E31EB8"/>
    <w:rsid w:val="00E55FFB"/>
    <w:rsid w:val="00E6083D"/>
    <w:rsid w:val="00E77670"/>
    <w:rsid w:val="00E80F11"/>
    <w:rsid w:val="00E822E8"/>
    <w:rsid w:val="00E93A37"/>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0276"/>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7F19"/>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C7CA9-2475-472A-8D79-88883B2C8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03EFC-F21F-493A-BF7C-5F5CB61D6B3F}">
  <ds:schemaRefs>
    <ds:schemaRef ds:uri="http://schemas.openxmlformats.org/officeDocument/2006/bibliography"/>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4</cp:revision>
  <cp:lastPrinted>2014-10-30T23:06:00Z</cp:lastPrinted>
  <dcterms:created xsi:type="dcterms:W3CDTF">2022-07-14T13:47:00Z</dcterms:created>
  <dcterms:modified xsi:type="dcterms:W3CDTF">2022-07-19T09:26:00Z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