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18242" w14:textId="215EF917" w:rsidR="004718FB" w:rsidRDefault="004718FB"/>
    <w:p w14:paraId="5386BC66" w14:textId="7FE004AC" w:rsidR="004718FB" w:rsidRDefault="004718FB"/>
    <w:p w14:paraId="50202ED9" w14:textId="7BB83607" w:rsidR="004718FB" w:rsidRDefault="004718FB"/>
    <w:p w14:paraId="64FDA2CD" w14:textId="77777777" w:rsidR="004718FB" w:rsidRDefault="004718F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2"/>
        <w:gridCol w:w="4770"/>
      </w:tblGrid>
      <w:tr w:rsidR="00EE2C43" w:rsidRPr="004718FB" w14:paraId="444161C0" w14:textId="77777777" w:rsidTr="004718FB">
        <w:tc>
          <w:tcPr>
            <w:tcW w:w="9922" w:type="dxa"/>
            <w:gridSpan w:val="2"/>
          </w:tcPr>
          <w:p w14:paraId="1A30267E" w14:textId="69BA9567" w:rsidR="00EE2C43" w:rsidRPr="004718FB" w:rsidRDefault="00EE2C43" w:rsidP="00FA27C9">
            <w:pPr>
              <w:spacing w:before="120" w:after="240"/>
              <w:rPr>
                <w:rFonts w:ascii="Proxima Nova Rg" w:hAnsi="Proxima Nova Rg" w:cstheme="minorHAnsi"/>
                <w:b/>
                <w:noProof/>
                <w:color w:val="1E3250"/>
                <w:sz w:val="56"/>
                <w:szCs w:val="56"/>
                <w:lang w:eastAsia="en-GB"/>
              </w:rPr>
            </w:pPr>
            <w:r w:rsidRPr="004718FB">
              <w:rPr>
                <w:rFonts w:ascii="Proxima Nova Rg" w:hAnsi="Proxima Nova Rg" w:cstheme="minorHAnsi"/>
                <w:b/>
                <w:color w:val="1E3250"/>
                <w:sz w:val="56"/>
                <w:szCs w:val="56"/>
              </w:rPr>
              <w:t xml:space="preserve">Corporal punishment of children in </w:t>
            </w:r>
            <w:r w:rsidR="00FA27C9" w:rsidRPr="004718FB">
              <w:rPr>
                <w:rFonts w:ascii="Proxima Nova Rg" w:hAnsi="Proxima Nova Rg" w:cstheme="minorHAnsi"/>
                <w:b/>
                <w:color w:val="1E3250"/>
                <w:sz w:val="56"/>
                <w:szCs w:val="56"/>
              </w:rPr>
              <w:t>Germany</w:t>
            </w:r>
          </w:p>
        </w:tc>
      </w:tr>
      <w:tr w:rsidR="00EE2C43" w:rsidRPr="004718FB" w14:paraId="63C617FD" w14:textId="77777777" w:rsidTr="004718FB">
        <w:tc>
          <w:tcPr>
            <w:tcW w:w="5152" w:type="dxa"/>
          </w:tcPr>
          <w:p w14:paraId="161E86DF" w14:textId="51149AD3" w:rsidR="007E3D40" w:rsidRPr="004718FB" w:rsidRDefault="00EE2C43" w:rsidP="007E3D40">
            <w:pPr>
              <w:spacing w:before="240"/>
              <w:rPr>
                <w:rFonts w:ascii="Proxima Nova Rg" w:hAnsi="Proxima Nova Rg" w:cstheme="minorHAnsi"/>
                <w:sz w:val="22"/>
                <w:szCs w:val="22"/>
              </w:rPr>
            </w:pPr>
            <w:bookmarkStart w:id="0" w:name="_Toc197483692"/>
            <w:r w:rsidRPr="004718FB">
              <w:rPr>
                <w:rFonts w:ascii="Proxima Nova Rg" w:hAnsi="Proxima Nova Rg" w:cstheme="minorHAnsi"/>
                <w:sz w:val="22"/>
                <w:szCs w:val="22"/>
              </w:rPr>
              <w:t xml:space="preserve">LAST UPDATED </w:t>
            </w:r>
            <w:r w:rsidR="00FA27C9" w:rsidRPr="004718FB">
              <w:rPr>
                <w:rFonts w:ascii="Proxima Nova Rg" w:hAnsi="Proxima Nova Rg" w:cstheme="minorHAnsi"/>
                <w:sz w:val="22"/>
                <w:szCs w:val="22"/>
              </w:rPr>
              <w:t>June 20</w:t>
            </w:r>
            <w:r w:rsidR="00245CEB" w:rsidRPr="004718FB">
              <w:rPr>
                <w:rFonts w:ascii="Proxima Nova Rg" w:hAnsi="Proxima Nova Rg" w:cstheme="minorHAnsi"/>
                <w:sz w:val="22"/>
                <w:szCs w:val="22"/>
              </w:rPr>
              <w:t>20</w:t>
            </w:r>
          </w:p>
          <w:p w14:paraId="0EEC5A5A" w14:textId="6CFCA4D0" w:rsidR="007E3D40" w:rsidRPr="004718FB" w:rsidRDefault="00EE2C43" w:rsidP="007E3D40">
            <w:pPr>
              <w:rPr>
                <w:rFonts w:ascii="Proxima Nova Rg" w:hAnsi="Proxima Nova Rg" w:cstheme="minorHAnsi"/>
                <w:color w:val="0096A3"/>
                <w:sz w:val="22"/>
                <w:szCs w:val="22"/>
              </w:rPr>
            </w:pPr>
            <w:r w:rsidRPr="004718FB">
              <w:rPr>
                <w:rFonts w:ascii="Proxima Nova Rg" w:hAnsi="Proxima Nova Rg" w:cstheme="minorHAnsi"/>
                <w:sz w:val="22"/>
                <w:szCs w:val="22"/>
              </w:rPr>
              <w:t>Also available online at</w:t>
            </w:r>
            <w:r w:rsidRPr="004718FB">
              <w:rPr>
                <w:rFonts w:ascii="Proxima Nova Rg" w:hAnsi="Proxima Nova Rg" w:cstheme="minorHAnsi"/>
                <w:b/>
                <w:sz w:val="22"/>
                <w:szCs w:val="22"/>
              </w:rPr>
              <w:t xml:space="preserve"> </w:t>
            </w:r>
            <w:hyperlink r:id="rId11" w:history="1">
              <w:r w:rsidRPr="004718FB">
                <w:rPr>
                  <w:rStyle w:val="Hyperlink"/>
                  <w:rFonts w:ascii="Proxima Nova Rg" w:hAnsi="Proxima Nova Rg" w:cstheme="minorHAnsi"/>
                  <w:color w:val="ECA145"/>
                  <w:sz w:val="22"/>
                  <w:szCs w:val="22"/>
                </w:rPr>
                <w:t>www.endcorporalpunishment.org</w:t>
              </w:r>
            </w:hyperlink>
          </w:p>
          <w:p w14:paraId="73DB0DE5" w14:textId="5E366EFA" w:rsidR="00CD5FFE" w:rsidRPr="004718FB"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4718FB">
              <w:rPr>
                <w:rFonts w:ascii="Proxima Nova Rg" w:hAnsi="Proxima Nova Rg" w:cstheme="minorHAnsi"/>
                <w:b/>
                <w:sz w:val="22"/>
                <w:szCs w:val="22"/>
              </w:rPr>
              <w:t xml:space="preserve">Child population </w:t>
            </w:r>
            <w:r w:rsidR="00FA27C9" w:rsidRPr="004718FB">
              <w:rPr>
                <w:rFonts w:ascii="Proxima Nova Rg" w:hAnsi="Proxima Nova Rg" w:cstheme="minorHAnsi"/>
                <w:sz w:val="22"/>
                <w:szCs w:val="22"/>
              </w:rPr>
              <w:t xml:space="preserve">12,769,000 </w:t>
            </w:r>
            <w:r w:rsidRPr="004718FB">
              <w:rPr>
                <w:rFonts w:ascii="Proxima Nova Rg" w:hAnsi="Proxima Nova Rg" w:cstheme="minorHAnsi"/>
                <w:sz w:val="22"/>
                <w:szCs w:val="22"/>
              </w:rPr>
              <w:t>(UNICEF, 2015)</w:t>
            </w:r>
          </w:p>
        </w:tc>
        <w:tc>
          <w:tcPr>
            <w:tcW w:w="4770" w:type="dxa"/>
          </w:tcPr>
          <w:p w14:paraId="35B1097F" w14:textId="00D12965" w:rsidR="00CD5FFE" w:rsidRPr="004718FB" w:rsidRDefault="00CD5FFE" w:rsidP="00EE2C43">
            <w:pPr>
              <w:spacing w:before="120" w:after="120"/>
              <w:jc w:val="right"/>
              <w:rPr>
                <w:rFonts w:ascii="Proxima Nova Rg" w:hAnsi="Proxima Nova Rg" w:cstheme="minorHAnsi"/>
                <w:b/>
                <w:color w:val="1E3250"/>
                <w:sz w:val="48"/>
                <w:szCs w:val="48"/>
              </w:rPr>
            </w:pPr>
          </w:p>
        </w:tc>
      </w:tr>
    </w:tbl>
    <w:p w14:paraId="0B081AC6" w14:textId="140F10E3" w:rsidR="00541359" w:rsidRPr="004718FB" w:rsidRDefault="00541359" w:rsidP="00541359">
      <w:pPr>
        <w:rPr>
          <w:rFonts w:ascii="Proxima Nova Rg" w:hAnsi="Proxima Nova Rg"/>
        </w:rPr>
      </w:pPr>
    </w:p>
    <w:p w14:paraId="50F7DBAB" w14:textId="77777777" w:rsidR="00541359" w:rsidRPr="004718FB" w:rsidRDefault="00541359" w:rsidP="00541359">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FB322BC" w14:textId="77777777" w:rsidR="00541359" w:rsidRPr="004718FB" w:rsidRDefault="00541359" w:rsidP="0054135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4718FB">
        <w:rPr>
          <w:rFonts w:ascii="Proxima Nova Rg" w:hAnsi="Proxima Nova Rg"/>
          <w:b/>
          <w:sz w:val="28"/>
          <w:szCs w:val="28"/>
        </w:rPr>
        <w:t>Law reform has been achieved. Corporal punishment is unlawful in all settings, including the home.</w:t>
      </w:r>
    </w:p>
    <w:p w14:paraId="3DEE0F31" w14:textId="77777777" w:rsidR="00541359" w:rsidRPr="004718FB" w:rsidRDefault="00541359"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3FD0D325" w14:textId="77777777" w:rsidR="00BE68E2" w:rsidRPr="004718FB" w:rsidRDefault="00BE68E2" w:rsidP="00BE68E2">
      <w:pPr>
        <w:rPr>
          <w:rFonts w:ascii="Proxima Nova Rg" w:hAnsi="Proxima Nova Rg"/>
        </w:rPr>
      </w:pPr>
    </w:p>
    <w:p w14:paraId="4E3B3420" w14:textId="77777777" w:rsidR="00BE68E2" w:rsidRPr="004718FB" w:rsidRDefault="00BE68E2" w:rsidP="00BE68E2">
      <w:pPr>
        <w:rPr>
          <w:rFonts w:ascii="Proxima Nova Rg" w:hAnsi="Proxima Nova Rg"/>
        </w:rPr>
      </w:pPr>
    </w:p>
    <w:p w14:paraId="7A722C28" w14:textId="5AF12017" w:rsidR="00BA270B" w:rsidRPr="004718FB" w:rsidRDefault="00BE68E2" w:rsidP="00BE68E2">
      <w:pPr>
        <w:pStyle w:val="Heading2"/>
        <w:spacing w:after="120"/>
        <w:rPr>
          <w:rFonts w:ascii="Proxima Nova Rg" w:hAnsi="Proxima Nova Rg" w:cstheme="minorHAnsi"/>
          <w:b w:val="0"/>
          <w:sz w:val="28"/>
          <w:szCs w:val="28"/>
        </w:rPr>
      </w:pPr>
      <w:r w:rsidRPr="004718FB">
        <w:rPr>
          <w:rFonts w:ascii="Proxima Nova Rg" w:eastAsia="Calibri" w:hAnsi="Proxima Nova Rg" w:cstheme="minorHAnsi"/>
          <w:sz w:val="28"/>
          <w:szCs w:val="28"/>
          <w:lang w:eastAsia="en-GB"/>
        </w:rPr>
        <w:t>Prohibition</w:t>
      </w:r>
      <w:r w:rsidR="00BA270B" w:rsidRPr="004718FB">
        <w:rPr>
          <w:rFonts w:ascii="Proxima Nova Rg" w:hAnsi="Proxima Nova Rg" w:cstheme="minorHAnsi"/>
          <w:sz w:val="28"/>
          <w:szCs w:val="28"/>
        </w:rPr>
        <w:t xml:space="preserve"> of corporal punishment</w:t>
      </w:r>
    </w:p>
    <w:p w14:paraId="7A722C29" w14:textId="6DB5BC53" w:rsidR="00EE5054" w:rsidRPr="0088784B" w:rsidRDefault="00EE5054" w:rsidP="00BB7DC3">
      <w:pPr>
        <w:pStyle w:val="Heading3"/>
        <w:spacing w:before="0" w:after="120"/>
        <w:rPr>
          <w:rFonts w:ascii="Proxima Nova Rg" w:hAnsi="Proxima Nova Rg" w:cstheme="minorHAnsi"/>
          <w:color w:val="ECA145"/>
          <w:sz w:val="22"/>
          <w:szCs w:val="22"/>
        </w:rPr>
      </w:pPr>
      <w:r w:rsidRPr="0088784B">
        <w:rPr>
          <w:rFonts w:ascii="Proxima Nova Rg" w:hAnsi="Proxima Nova Rg" w:cstheme="minorHAnsi"/>
          <w:color w:val="ECA145"/>
          <w:sz w:val="22"/>
          <w:szCs w:val="22"/>
        </w:rPr>
        <w:t>Home</w:t>
      </w:r>
    </w:p>
    <w:p w14:paraId="52F34DBB" w14:textId="77777777"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C6014">
        <w:rPr>
          <w:rFonts w:ascii="Proxima Nova Rg" w:hAnsi="Proxima Nova Rg"/>
          <w:sz w:val="22"/>
          <w:szCs w:val="22"/>
        </w:rPr>
        <w:t>Corporal punishment is prohibited in the home. In 2000, article 1631(2) of the Civil Code was amended by the Act to Prohibit Violence in the Upbringing of the Child to state: “Children have the right to a non-violent upbringing. Corporal punishment, psychological injuries and other humiliating measures are prohibited.” German childcare law was amended to p</w:t>
      </w:r>
      <w:bookmarkStart w:id="1" w:name="_GoBack"/>
      <w:bookmarkEnd w:id="1"/>
      <w:r w:rsidRPr="004C6014">
        <w:rPr>
          <w:rFonts w:ascii="Proxima Nova Rg" w:hAnsi="Proxima Nova Rg"/>
          <w:sz w:val="22"/>
          <w:szCs w:val="22"/>
        </w:rPr>
        <w:t>lace a duty on authorities to “promote ways in which families can resolve conflict without resort to force”. Article 16(1) of the Social Welfare Code Book VIII was amended to provide for the promotion of non-violent conflict resolution within families: “[Family support measures] should help to ensure that mothers, fathers and other guardians carry out their parental responsibilities better. They should also identify ways in which conflict situations in the family can be resolved without violence.” Prosecution may be pursued through the Criminal Code provisions on offences relating to bodily harm (arts. 223ff).</w:t>
      </w:r>
    </w:p>
    <w:p w14:paraId="7A722C2D" w14:textId="77777777" w:rsidR="00EE5054" w:rsidRPr="0088784B" w:rsidRDefault="00EE5054" w:rsidP="00BB7DC3">
      <w:pPr>
        <w:spacing w:after="120"/>
        <w:rPr>
          <w:rFonts w:ascii="Proxima Nova Rg" w:hAnsi="Proxima Nova Rg" w:cstheme="minorHAnsi"/>
          <w:b/>
          <w:color w:val="ECA145"/>
          <w:sz w:val="22"/>
          <w:szCs w:val="22"/>
        </w:rPr>
      </w:pPr>
    </w:p>
    <w:p w14:paraId="1084E424" w14:textId="594D7C6F" w:rsidR="00016CB3" w:rsidRPr="0088784B" w:rsidRDefault="00016CB3" w:rsidP="00BB7DC3">
      <w:pPr>
        <w:pStyle w:val="Heading3"/>
        <w:spacing w:before="0" w:after="120"/>
        <w:rPr>
          <w:rFonts w:ascii="Proxima Nova Rg" w:hAnsi="Proxima Nova Rg" w:cstheme="minorHAnsi"/>
          <w:b w:val="0"/>
          <w:color w:val="ECA145"/>
          <w:sz w:val="22"/>
          <w:szCs w:val="22"/>
        </w:rPr>
      </w:pPr>
      <w:r w:rsidRPr="0088784B">
        <w:rPr>
          <w:rFonts w:ascii="Proxima Nova Rg" w:hAnsi="Proxima Nova Rg" w:cstheme="minorHAnsi"/>
          <w:color w:val="ECA145"/>
          <w:sz w:val="22"/>
          <w:szCs w:val="22"/>
        </w:rPr>
        <w:t>Alternative care settings</w:t>
      </w:r>
    </w:p>
    <w:p w14:paraId="305A34B1" w14:textId="77777777" w:rsidR="00FA27C9" w:rsidRPr="004C6014" w:rsidRDefault="00FA27C9" w:rsidP="00FA27C9">
      <w:pPr>
        <w:spacing w:after="120"/>
        <w:rPr>
          <w:rFonts w:ascii="Proxima Nova Rg" w:hAnsi="Proxima Nova Rg"/>
          <w:sz w:val="22"/>
          <w:szCs w:val="22"/>
        </w:rPr>
      </w:pPr>
      <w:r w:rsidRPr="004C6014">
        <w:rPr>
          <w:rFonts w:ascii="Proxima Nova Rg" w:hAnsi="Proxima Nova Rg"/>
          <w:sz w:val="22"/>
          <w:szCs w:val="22"/>
        </w:rPr>
        <w:t>Corporal punishment is unlawful in alternative care settings under the Civil Code (see under “Home”).</w:t>
      </w:r>
    </w:p>
    <w:p w14:paraId="0CAB997A" w14:textId="77777777" w:rsidR="00016CB3" w:rsidRPr="004C6014" w:rsidRDefault="00016CB3" w:rsidP="00BB7DC3">
      <w:pPr>
        <w:spacing w:after="120"/>
        <w:rPr>
          <w:rFonts w:ascii="Proxima Nova Rg" w:hAnsi="Proxima Nova Rg" w:cstheme="minorHAnsi"/>
          <w:sz w:val="22"/>
          <w:szCs w:val="22"/>
        </w:rPr>
      </w:pPr>
    </w:p>
    <w:p w14:paraId="56E90498" w14:textId="3030DCF6" w:rsidR="00016CB3" w:rsidRPr="0088784B" w:rsidRDefault="004A62CE" w:rsidP="00BB7DC3">
      <w:pPr>
        <w:pStyle w:val="Heading3"/>
        <w:spacing w:before="0" w:after="120"/>
        <w:rPr>
          <w:rFonts w:ascii="Proxima Nova Rg" w:hAnsi="Proxima Nova Rg" w:cstheme="minorHAnsi"/>
          <w:b w:val="0"/>
          <w:color w:val="ECA145"/>
          <w:sz w:val="22"/>
          <w:szCs w:val="22"/>
        </w:rPr>
      </w:pPr>
      <w:r w:rsidRPr="0088784B">
        <w:rPr>
          <w:rFonts w:ascii="Proxima Nova Rg" w:hAnsi="Proxima Nova Rg" w:cstheme="minorHAnsi"/>
          <w:color w:val="ECA145"/>
          <w:sz w:val="22"/>
          <w:szCs w:val="22"/>
        </w:rPr>
        <w:t>Day care</w:t>
      </w:r>
    </w:p>
    <w:p w14:paraId="3171C511" w14:textId="77777777" w:rsidR="00FA27C9" w:rsidRPr="004C6014" w:rsidRDefault="00FA27C9" w:rsidP="00FA27C9">
      <w:pPr>
        <w:spacing w:after="120"/>
        <w:rPr>
          <w:rFonts w:ascii="Proxima Nova Rg" w:hAnsi="Proxima Nova Rg"/>
          <w:sz w:val="22"/>
          <w:szCs w:val="22"/>
        </w:rPr>
      </w:pPr>
      <w:r w:rsidRPr="004C6014">
        <w:rPr>
          <w:rFonts w:ascii="Proxima Nova Rg" w:hAnsi="Proxima Nova Rg"/>
          <w:sz w:val="22"/>
          <w:szCs w:val="22"/>
        </w:rPr>
        <w:t>Corporal punishment is unlawful in early childhood care and in day care for older children under the Civil Code (see under “Home”).</w:t>
      </w:r>
    </w:p>
    <w:p w14:paraId="16B9FB63" w14:textId="77777777" w:rsidR="00016CB3" w:rsidRPr="004C6014" w:rsidRDefault="00016CB3" w:rsidP="00BB7DC3">
      <w:pPr>
        <w:spacing w:after="120"/>
        <w:rPr>
          <w:rFonts w:ascii="Proxima Nova Rg" w:hAnsi="Proxima Nova Rg" w:cstheme="minorHAnsi"/>
          <w:sz w:val="22"/>
          <w:szCs w:val="22"/>
        </w:rPr>
      </w:pPr>
    </w:p>
    <w:p w14:paraId="7A722C2E" w14:textId="77777777" w:rsidR="00EE5054" w:rsidRPr="0088784B" w:rsidRDefault="00EE5054" w:rsidP="00BB7DC3">
      <w:pPr>
        <w:pStyle w:val="Heading3"/>
        <w:spacing w:before="0" w:after="120"/>
        <w:rPr>
          <w:rFonts w:ascii="Proxima Nova Rg" w:hAnsi="Proxima Nova Rg" w:cstheme="minorHAnsi"/>
          <w:b w:val="0"/>
          <w:color w:val="ECA145"/>
          <w:sz w:val="22"/>
          <w:szCs w:val="22"/>
        </w:rPr>
      </w:pPr>
      <w:r w:rsidRPr="0088784B">
        <w:rPr>
          <w:rFonts w:ascii="Proxima Nova Rg" w:hAnsi="Proxima Nova Rg" w:cstheme="minorHAnsi"/>
          <w:color w:val="ECA145"/>
          <w:sz w:val="22"/>
          <w:szCs w:val="22"/>
        </w:rPr>
        <w:t>Schools</w:t>
      </w:r>
    </w:p>
    <w:p w14:paraId="56C464FC" w14:textId="77777777" w:rsidR="00FA27C9" w:rsidRPr="004C6014" w:rsidRDefault="00FA27C9" w:rsidP="00FA27C9">
      <w:pPr>
        <w:spacing w:after="120"/>
        <w:rPr>
          <w:rFonts w:ascii="Proxima Nova Rg" w:hAnsi="Proxima Nova Rg"/>
          <w:sz w:val="22"/>
          <w:szCs w:val="22"/>
        </w:rPr>
      </w:pPr>
      <w:r w:rsidRPr="004C6014">
        <w:rPr>
          <w:rFonts w:ascii="Proxima Nova Rg" w:hAnsi="Proxima Nova Rg"/>
          <w:sz w:val="22"/>
          <w:szCs w:val="22"/>
        </w:rPr>
        <w:t>Corporal punishment has been prohibited in schools since the 1970s, but we have no details of current prohibiting legislation other than the Civil Code (see under “Home”).</w:t>
      </w:r>
    </w:p>
    <w:p w14:paraId="7A722C30" w14:textId="77777777" w:rsidR="00B25DA6" w:rsidRPr="004C6014" w:rsidRDefault="00B25DA6" w:rsidP="00BB7DC3">
      <w:pPr>
        <w:spacing w:after="120"/>
        <w:rPr>
          <w:rFonts w:ascii="Proxima Nova Rg" w:hAnsi="Proxima Nova Rg" w:cstheme="minorHAnsi"/>
          <w:sz w:val="22"/>
          <w:szCs w:val="22"/>
        </w:rPr>
      </w:pPr>
    </w:p>
    <w:p w14:paraId="7A722C31" w14:textId="62D88AAA" w:rsidR="00EE5054" w:rsidRPr="0088784B" w:rsidRDefault="00EE5054" w:rsidP="00BB7DC3">
      <w:pPr>
        <w:pStyle w:val="Heading3"/>
        <w:spacing w:before="0" w:after="120"/>
        <w:rPr>
          <w:rFonts w:ascii="Proxima Nova Rg" w:hAnsi="Proxima Nova Rg" w:cstheme="minorHAnsi"/>
          <w:b w:val="0"/>
          <w:color w:val="ECA145"/>
          <w:sz w:val="22"/>
          <w:szCs w:val="22"/>
        </w:rPr>
      </w:pPr>
      <w:r w:rsidRPr="0088784B">
        <w:rPr>
          <w:rFonts w:ascii="Proxima Nova Rg" w:hAnsi="Proxima Nova Rg" w:cstheme="minorHAnsi"/>
          <w:color w:val="ECA145"/>
          <w:sz w:val="22"/>
          <w:szCs w:val="22"/>
        </w:rPr>
        <w:lastRenderedPageBreak/>
        <w:t xml:space="preserve">Penal </w:t>
      </w:r>
      <w:r w:rsidR="00BB7DC3" w:rsidRPr="0088784B">
        <w:rPr>
          <w:rFonts w:ascii="Proxima Nova Rg" w:hAnsi="Proxima Nova Rg" w:cstheme="minorHAnsi"/>
          <w:color w:val="ECA145"/>
          <w:sz w:val="22"/>
          <w:szCs w:val="22"/>
        </w:rPr>
        <w:t>institutions</w:t>
      </w:r>
    </w:p>
    <w:p w14:paraId="0B398ED6" w14:textId="77777777" w:rsidR="00FA27C9" w:rsidRPr="004C6014" w:rsidRDefault="00FA27C9" w:rsidP="00FA27C9">
      <w:pPr>
        <w:spacing w:after="120"/>
        <w:rPr>
          <w:rFonts w:ascii="Proxima Nova Rg" w:hAnsi="Proxima Nova Rg"/>
          <w:sz w:val="22"/>
          <w:szCs w:val="22"/>
        </w:rPr>
      </w:pPr>
      <w:r w:rsidRPr="004C6014">
        <w:rPr>
          <w:rFonts w:ascii="Proxima Nova Rg" w:hAnsi="Proxima Nova Rg"/>
          <w:sz w:val="22"/>
          <w:szCs w:val="22"/>
        </w:rPr>
        <w:t>Corporal punishment is not a permitted disciplinary measure in penal institutions under the national administrative regulations on juvenile punishment, the Act on the Execution of Sentences, the Juvenile Detention Execution Order, the Act on the Execution of Remand Detention, the Juvenile Courts Act and the Youth Prison Act. The Basic Law states that “human dignity shall be inviolable” (art. 1(1)) and that “persons in custody may not be subjected to mental or physical mistreatment” (art. 104(1)).</w:t>
      </w:r>
    </w:p>
    <w:p w14:paraId="3A0D5D70" w14:textId="4748E71E" w:rsidR="00BB7DC3" w:rsidRPr="0088784B" w:rsidRDefault="00BB7DC3" w:rsidP="00BB7DC3">
      <w:pPr>
        <w:spacing w:after="120"/>
        <w:rPr>
          <w:rFonts w:ascii="Proxima Nova Rg" w:hAnsi="Proxima Nova Rg" w:cstheme="minorHAnsi"/>
          <w:color w:val="ECA145"/>
          <w:sz w:val="22"/>
          <w:szCs w:val="22"/>
        </w:rPr>
      </w:pPr>
    </w:p>
    <w:p w14:paraId="2504E16D" w14:textId="79448A55" w:rsidR="00BB7DC3" w:rsidRPr="0088784B" w:rsidRDefault="00BB7DC3" w:rsidP="00BB7DC3">
      <w:pPr>
        <w:pStyle w:val="Heading3"/>
        <w:spacing w:before="0" w:after="120"/>
        <w:rPr>
          <w:rFonts w:ascii="Proxima Nova Rg" w:hAnsi="Proxima Nova Rg" w:cstheme="minorHAnsi"/>
          <w:color w:val="ECA145"/>
          <w:sz w:val="22"/>
          <w:szCs w:val="22"/>
        </w:rPr>
      </w:pPr>
      <w:r w:rsidRPr="0088784B">
        <w:rPr>
          <w:rFonts w:ascii="Proxima Nova Rg" w:hAnsi="Proxima Nova Rg" w:cstheme="minorHAnsi"/>
          <w:color w:val="ECA145"/>
          <w:sz w:val="22"/>
          <w:szCs w:val="22"/>
        </w:rPr>
        <w:t>Sentence for crime</w:t>
      </w:r>
    </w:p>
    <w:p w14:paraId="6B5CFBAA" w14:textId="77777777" w:rsidR="00FA27C9" w:rsidRPr="004C6014" w:rsidRDefault="00FA27C9" w:rsidP="00FA27C9">
      <w:pPr>
        <w:spacing w:after="120"/>
        <w:rPr>
          <w:rFonts w:ascii="Proxima Nova Rg" w:hAnsi="Proxima Nova Rg"/>
          <w:sz w:val="22"/>
          <w:szCs w:val="22"/>
        </w:rPr>
      </w:pPr>
      <w:r w:rsidRPr="004C6014">
        <w:rPr>
          <w:rFonts w:ascii="Proxima Nova Rg" w:hAnsi="Proxima Nova Rg"/>
          <w:sz w:val="22"/>
          <w:szCs w:val="22"/>
        </w:rPr>
        <w:t>Corporal punishment is unlawful as a sentence for crime under the Juvenile Courts Act, the Criminal Code and the Criminal Procedure Code.</w:t>
      </w:r>
    </w:p>
    <w:p w14:paraId="2396A7DC" w14:textId="77777777" w:rsidR="00C25080" w:rsidRPr="004718FB" w:rsidRDefault="00C25080" w:rsidP="00BB7DC3">
      <w:pPr>
        <w:spacing w:after="120"/>
        <w:rPr>
          <w:rFonts w:ascii="Proxima Nova Rg" w:hAnsi="Proxima Nova Rg" w:cstheme="minorHAnsi"/>
        </w:rPr>
      </w:pPr>
    </w:p>
    <w:p w14:paraId="05F1357F" w14:textId="01F9D7DE" w:rsidR="00C25080" w:rsidRPr="004718FB" w:rsidRDefault="00C25080" w:rsidP="00C25080">
      <w:pPr>
        <w:pStyle w:val="Heading2"/>
        <w:spacing w:after="120"/>
        <w:rPr>
          <w:rFonts w:ascii="Proxima Nova Rg" w:eastAsia="Calibri" w:hAnsi="Proxima Nova Rg" w:cstheme="minorHAnsi"/>
          <w:bCs w:val="0"/>
          <w:sz w:val="28"/>
          <w:szCs w:val="28"/>
          <w:lang w:eastAsia="en-GB"/>
        </w:rPr>
      </w:pPr>
      <w:r w:rsidRPr="004718FB">
        <w:rPr>
          <w:rFonts w:ascii="Proxima Nova Rg" w:eastAsia="Calibri" w:hAnsi="Proxima Nova Rg" w:cstheme="minorHAnsi"/>
          <w:sz w:val="28"/>
          <w:szCs w:val="28"/>
          <w:lang w:eastAsia="en-GB"/>
        </w:rPr>
        <w:t xml:space="preserve">Universal Periodic Review of </w:t>
      </w:r>
      <w:r w:rsidR="00FA27C9" w:rsidRPr="004718FB">
        <w:rPr>
          <w:rFonts w:ascii="Proxima Nova Rg" w:eastAsia="Calibri" w:hAnsi="Proxima Nova Rg" w:cstheme="minorHAnsi"/>
          <w:sz w:val="28"/>
          <w:szCs w:val="28"/>
          <w:lang w:eastAsia="en-GB"/>
        </w:rPr>
        <w:t>Germany’s</w:t>
      </w:r>
      <w:r w:rsidRPr="004718FB">
        <w:rPr>
          <w:rFonts w:ascii="Proxima Nova Rg" w:eastAsia="Calibri" w:hAnsi="Proxima Nova Rg" w:cstheme="minorHAnsi"/>
          <w:sz w:val="28"/>
          <w:szCs w:val="28"/>
          <w:lang w:eastAsia="en-GB"/>
        </w:rPr>
        <w:t xml:space="preserve"> human rights record</w:t>
      </w:r>
    </w:p>
    <w:p w14:paraId="4844B523" w14:textId="77777777" w:rsidR="00FA27C9" w:rsidRPr="004C6014" w:rsidRDefault="00FA27C9" w:rsidP="00FA27C9">
      <w:pPr>
        <w:spacing w:after="120"/>
        <w:rPr>
          <w:rFonts w:ascii="Proxima Nova Rg" w:hAnsi="Proxima Nova Rg"/>
          <w:sz w:val="22"/>
          <w:szCs w:val="22"/>
        </w:rPr>
      </w:pPr>
      <w:r w:rsidRPr="004C6014">
        <w:rPr>
          <w:rFonts w:ascii="Proxima Nova Rg" w:hAnsi="Proxima Nova Rg"/>
          <w:sz w:val="22"/>
          <w:szCs w:val="22"/>
        </w:rPr>
        <w:t>Germany was examined in the first cycle of the Universal Periodic Review in 2009 (session 4). No recommendations were made specifically concerning corporal punishment of children.</w:t>
      </w:r>
    </w:p>
    <w:p w14:paraId="0EE5D1D7" w14:textId="77777777" w:rsidR="00FA27C9" w:rsidRPr="004C6014" w:rsidRDefault="00FA27C9" w:rsidP="00FA27C9">
      <w:pPr>
        <w:spacing w:after="120"/>
        <w:rPr>
          <w:rFonts w:ascii="Proxima Nova Rg" w:hAnsi="Proxima Nova Rg"/>
          <w:sz w:val="22"/>
          <w:szCs w:val="22"/>
        </w:rPr>
      </w:pPr>
      <w:r w:rsidRPr="004C6014">
        <w:rPr>
          <w:rFonts w:ascii="Proxima Nova Rg" w:hAnsi="Proxima Nova Rg"/>
          <w:sz w:val="22"/>
          <w:szCs w:val="22"/>
        </w:rPr>
        <w:t>The second cycle review of Germany took place in 2013 (session 16). No recommendations were made on corporal punishment of children.</w:t>
      </w:r>
    </w:p>
    <w:p w14:paraId="21AFDB95" w14:textId="77777777" w:rsidR="00FA27C9" w:rsidRPr="004C6014" w:rsidRDefault="00FA27C9" w:rsidP="00FA27C9">
      <w:pPr>
        <w:spacing w:after="120"/>
        <w:rPr>
          <w:rFonts w:ascii="Proxima Nova Rg" w:hAnsi="Proxima Nova Rg"/>
          <w:sz w:val="22"/>
          <w:szCs w:val="22"/>
        </w:rPr>
      </w:pPr>
      <w:r w:rsidRPr="004C6014">
        <w:rPr>
          <w:rFonts w:ascii="Proxima Nova Rg" w:hAnsi="Proxima Nova Rg"/>
          <w:sz w:val="22"/>
          <w:szCs w:val="22"/>
        </w:rPr>
        <w:t>Third cycle examination took place in 2018 (session 30). No recommendations were extended on the issue of corporal punishment of children.</w:t>
      </w:r>
    </w:p>
    <w:p w14:paraId="7A722C3E" w14:textId="77777777" w:rsidR="00977A67" w:rsidRPr="004C6014" w:rsidRDefault="00977A67" w:rsidP="00BB7DC3">
      <w:pPr>
        <w:spacing w:after="120"/>
        <w:rPr>
          <w:rFonts w:ascii="Proxima Nova Rg" w:hAnsi="Proxima Nova Rg" w:cstheme="minorHAnsi"/>
          <w:b/>
          <w:sz w:val="22"/>
          <w:szCs w:val="22"/>
          <w:u w:val="single"/>
        </w:rPr>
      </w:pPr>
    </w:p>
    <w:p w14:paraId="7A722C3F" w14:textId="3CD0C6EB" w:rsidR="00EE5054" w:rsidRPr="004718FB" w:rsidRDefault="00EE5054" w:rsidP="00BB7DC3">
      <w:pPr>
        <w:pStyle w:val="Heading2"/>
        <w:spacing w:after="120"/>
        <w:rPr>
          <w:rFonts w:ascii="Proxima Nova Rg" w:hAnsi="Proxima Nova Rg" w:cstheme="minorHAnsi"/>
          <w:sz w:val="28"/>
          <w:szCs w:val="28"/>
        </w:rPr>
      </w:pPr>
      <w:bookmarkStart w:id="2" w:name="_Toc197483587"/>
      <w:r w:rsidRPr="004718FB">
        <w:rPr>
          <w:rFonts w:ascii="Proxima Nova Rg" w:hAnsi="Proxima Nova Rg" w:cstheme="minorHAnsi"/>
          <w:sz w:val="28"/>
          <w:szCs w:val="28"/>
        </w:rPr>
        <w:t>Recommendations by human rights treaty bodies</w:t>
      </w:r>
      <w:bookmarkEnd w:id="2"/>
    </w:p>
    <w:p w14:paraId="7A722C40" w14:textId="77777777" w:rsidR="00CB23B9" w:rsidRPr="0088784B" w:rsidRDefault="00CB23B9" w:rsidP="00BB7DC3">
      <w:pPr>
        <w:pStyle w:val="Heading3"/>
        <w:spacing w:before="0" w:after="120"/>
        <w:rPr>
          <w:rFonts w:ascii="Proxima Nova Rg" w:hAnsi="Proxima Nova Rg" w:cstheme="minorHAnsi"/>
          <w:i/>
          <w:color w:val="ECA145"/>
          <w:sz w:val="22"/>
          <w:szCs w:val="22"/>
        </w:rPr>
      </w:pPr>
      <w:r w:rsidRPr="0088784B">
        <w:rPr>
          <w:rFonts w:ascii="Proxima Nova Rg" w:hAnsi="Proxima Nova Rg" w:cstheme="minorHAnsi"/>
          <w:i/>
          <w:color w:val="ECA145"/>
          <w:sz w:val="22"/>
          <w:szCs w:val="22"/>
        </w:rPr>
        <w:t>Committee on the Rights of the Child</w:t>
      </w:r>
    </w:p>
    <w:p w14:paraId="08124509" w14:textId="77777777" w:rsidR="00FA27C9" w:rsidRPr="004C6014" w:rsidRDefault="00FA27C9" w:rsidP="00FA27C9">
      <w:pPr>
        <w:spacing w:after="120"/>
        <w:rPr>
          <w:rFonts w:ascii="Proxima Nova Rg" w:hAnsi="Proxima Nova Rg"/>
          <w:sz w:val="22"/>
          <w:szCs w:val="22"/>
          <w:lang w:eastAsia="en-GB"/>
        </w:rPr>
      </w:pPr>
      <w:r w:rsidRPr="004C6014">
        <w:rPr>
          <w:rFonts w:ascii="Proxima Nova Rg" w:hAnsi="Proxima Nova Rg"/>
          <w:sz w:val="22"/>
          <w:szCs w:val="22"/>
          <w:lang w:eastAsia="en-GB"/>
        </w:rPr>
        <w:t>(31 January 2014, CRC/C/DEU/C0/3-4 Advance Unedited Version, Concluding observations on third/fourth state party report, paras. 32 and 33)</w:t>
      </w:r>
    </w:p>
    <w:p w14:paraId="3FEF2C0F" w14:textId="77777777" w:rsidR="00FA27C9" w:rsidRPr="004C6014" w:rsidRDefault="00FA27C9" w:rsidP="00FA27C9">
      <w:pPr>
        <w:spacing w:after="120"/>
        <w:rPr>
          <w:rFonts w:ascii="Proxima Nova Rg" w:hAnsi="Proxima Nova Rg"/>
          <w:sz w:val="22"/>
          <w:szCs w:val="22"/>
          <w:lang w:eastAsia="en-GB"/>
        </w:rPr>
      </w:pPr>
      <w:r w:rsidRPr="004C6014">
        <w:rPr>
          <w:rFonts w:ascii="Proxima Nova Rg" w:hAnsi="Proxima Nova Rg"/>
          <w:sz w:val="22"/>
          <w:szCs w:val="22"/>
        </w:rPr>
        <w:t>“</w:t>
      </w:r>
      <w:r w:rsidRPr="004C6014">
        <w:rPr>
          <w:rFonts w:ascii="Proxima Nova Rg" w:hAnsi="Proxima Nova Rg"/>
          <w:sz w:val="22"/>
          <w:szCs w:val="22"/>
          <w:lang w:eastAsia="en-GB"/>
        </w:rPr>
        <w:t xml:space="preserve">The Committee notes with appreciation that children have a statutory right to violence-free upbringing. Nevertheless, the Committee remains concerned that a significant number of children experience different forms of violence in their homes. </w:t>
      </w:r>
    </w:p>
    <w:p w14:paraId="557A015B" w14:textId="77777777" w:rsidR="00FA27C9" w:rsidRPr="004C6014" w:rsidRDefault="00FA27C9" w:rsidP="00FA27C9">
      <w:pPr>
        <w:spacing w:after="120"/>
        <w:rPr>
          <w:rFonts w:ascii="Proxima Nova Rg" w:hAnsi="Proxima Nova Rg"/>
          <w:sz w:val="22"/>
          <w:szCs w:val="22"/>
          <w:lang w:eastAsia="en-GB"/>
        </w:rPr>
      </w:pPr>
      <w:r w:rsidRPr="004C6014">
        <w:rPr>
          <w:rFonts w:ascii="Proxima Nova Rg" w:hAnsi="Proxima Nova Rg"/>
          <w:sz w:val="22"/>
          <w:szCs w:val="22"/>
          <w:lang w:eastAsia="en-GB"/>
        </w:rPr>
        <w:t>“The Committee recommends that the State party take all necessary effort to ensure that the right to a violence-free upbringing be more effectively implemented. Furthermore, the Committee recommends that the State party develop and strengthen already existing awareness-raising programmes aimed at promoting positive, non-violent and participatory forms of child-rearing and discipline to replace corporal punishment.”</w:t>
      </w:r>
    </w:p>
    <w:p w14:paraId="27018376" w14:textId="079395B7" w:rsidR="001C0CB6" w:rsidRPr="004C6014"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211E53"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211E53">
        <w:rPr>
          <w:rFonts w:ascii="Proxima Nova Rg" w:hAnsi="Proxima Nova Rg" w:cstheme="minorHAnsi"/>
          <w:bCs/>
          <w:i/>
          <w:color w:val="ECA145"/>
          <w:sz w:val="22"/>
          <w:szCs w:val="22"/>
          <w:lang w:val="en-CA"/>
        </w:rPr>
        <w:t>Committee on the Rights of the Child</w:t>
      </w:r>
    </w:p>
    <w:p w14:paraId="594E900D" w14:textId="77777777"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C6014">
        <w:rPr>
          <w:rFonts w:ascii="Proxima Nova Rg" w:hAnsi="Proxima Nova Rg"/>
          <w:sz w:val="22"/>
          <w:szCs w:val="22"/>
        </w:rPr>
        <w:t>(26 February 2004, CRC/C/15/Add.226, Concluding observations on second report, para. 40)</w:t>
      </w:r>
    </w:p>
    <w:p w14:paraId="35F93570" w14:textId="77777777"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C6014">
        <w:rPr>
          <w:rFonts w:ascii="Proxima Nova Rg" w:hAnsi="Proxima Nova Rg"/>
          <w:iCs/>
          <w:sz w:val="22"/>
          <w:szCs w:val="22"/>
        </w:rPr>
        <w:t>“</w:t>
      </w:r>
      <w:r w:rsidRPr="004C6014">
        <w:rPr>
          <w:rFonts w:ascii="Proxima Nova Rg" w:hAnsi="Proxima Nova Rg"/>
          <w:sz w:val="22"/>
          <w:szCs w:val="22"/>
        </w:rPr>
        <w:t>The Committee welcomes the introduction in 2000 of the law to prohibit violence in the upbringing of children, which prohibits corporal punishment within the family, and of various other legal instruments to fight against domestic violence (e.g. 2002 Act for Further Improving Children’s Rights) but remains concerned that there is a lack of comprehensive data and information on the impact of the new legislation….”</w:t>
      </w:r>
    </w:p>
    <w:p w14:paraId="43439DA3" w14:textId="3FD6FB40"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14034DBC" w14:textId="77777777" w:rsidR="00FA27C9" w:rsidRPr="00211E53" w:rsidRDefault="00FA27C9" w:rsidP="00FA27C9">
      <w:pPr>
        <w:pStyle w:val="SingleTxtG"/>
        <w:spacing w:line="240" w:lineRule="auto"/>
        <w:ind w:left="0" w:right="0"/>
        <w:jc w:val="left"/>
        <w:rPr>
          <w:rFonts w:ascii="Proxima Nova Rg" w:hAnsi="Proxima Nova Rg" w:cstheme="minorHAnsi"/>
          <w:bCs/>
          <w:i/>
          <w:color w:val="ECA145"/>
          <w:sz w:val="22"/>
          <w:szCs w:val="22"/>
          <w:lang w:val="en-CA"/>
        </w:rPr>
      </w:pPr>
      <w:r w:rsidRPr="00211E53">
        <w:rPr>
          <w:rFonts w:ascii="Proxima Nova Rg" w:hAnsi="Proxima Nova Rg" w:cstheme="minorHAnsi"/>
          <w:bCs/>
          <w:i/>
          <w:color w:val="ECA145"/>
          <w:sz w:val="22"/>
          <w:szCs w:val="22"/>
          <w:lang w:val="en-CA"/>
        </w:rPr>
        <w:t>Committee on the Rights of the Child</w:t>
      </w:r>
    </w:p>
    <w:p w14:paraId="5DC9DEC4" w14:textId="77777777"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Cs/>
          <w:sz w:val="22"/>
          <w:szCs w:val="22"/>
        </w:rPr>
      </w:pPr>
      <w:r w:rsidRPr="004C6014">
        <w:rPr>
          <w:rFonts w:ascii="Proxima Nova Rg" w:hAnsi="Proxima Nova Rg"/>
          <w:iCs/>
          <w:sz w:val="22"/>
          <w:szCs w:val="22"/>
        </w:rPr>
        <w:t>(27 November 1995, CRC/C/15/Add.43, Concluding observations on initial report, para. 30)</w:t>
      </w:r>
    </w:p>
    <w:p w14:paraId="2473EB42" w14:textId="77777777"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C6014">
        <w:rPr>
          <w:rFonts w:ascii="Proxima Nova Rg" w:hAnsi="Proxima Nova Rg"/>
          <w:sz w:val="22"/>
          <w:szCs w:val="22"/>
        </w:rPr>
        <w:t>“…The Committee encourages the State party to pursue its efforts towards changing attitudes with a view to eradicating all forms of violence against children, including the use of corporal punishment within the family. In this regard, it further encourages that, in the ongoing process of reform of the Civil Code, consideration be given to the incorporation of an absolute ban on corporal punishment.”</w:t>
      </w:r>
    </w:p>
    <w:p w14:paraId="10C03AF0" w14:textId="77777777" w:rsidR="001C0CB6" w:rsidRPr="004C6014"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4C6014" w:rsidRDefault="003A1B48" w:rsidP="003A1B48">
      <w:pPr>
        <w:pStyle w:val="Heading3"/>
        <w:spacing w:before="0" w:after="120"/>
        <w:rPr>
          <w:rFonts w:ascii="Proxima Nova Rg" w:hAnsi="Proxima Nova Rg" w:cstheme="minorHAnsi"/>
          <w:i/>
          <w:sz w:val="22"/>
          <w:szCs w:val="22"/>
        </w:rPr>
      </w:pPr>
      <w:r w:rsidRPr="00211E53">
        <w:rPr>
          <w:rFonts w:ascii="Proxima Nova Rg" w:hAnsi="Proxima Nova Rg" w:cstheme="minorHAnsi"/>
          <w:i/>
          <w:color w:val="ECA145"/>
          <w:sz w:val="22"/>
          <w:szCs w:val="22"/>
        </w:rPr>
        <w:t>Committee Against Torture</w:t>
      </w:r>
    </w:p>
    <w:p w14:paraId="7453F246" w14:textId="77777777"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eastAsia="Calibri" w:hAnsi="Proxima Nova Rg"/>
          <w:sz w:val="22"/>
          <w:szCs w:val="22"/>
          <w:lang w:eastAsia="en-GB"/>
        </w:rPr>
      </w:pPr>
      <w:r w:rsidRPr="004C6014">
        <w:rPr>
          <w:rFonts w:ascii="Proxima Nova Rg" w:hAnsi="Proxima Nova Rg"/>
          <w:sz w:val="22"/>
          <w:szCs w:val="22"/>
        </w:rPr>
        <w:t>(12 December 2011, CAT/C/DEU/CO/5, Concluding observations on fifth report, para. 32)</w:t>
      </w:r>
    </w:p>
    <w:p w14:paraId="538253B3" w14:textId="77777777" w:rsidR="00FA27C9" w:rsidRPr="004C6014" w:rsidRDefault="00FA27C9" w:rsidP="00FA27C9">
      <w:pPr>
        <w:autoSpaceDE w:val="0"/>
        <w:autoSpaceDN w:val="0"/>
        <w:adjustRightInd w:val="0"/>
        <w:spacing w:after="120"/>
        <w:rPr>
          <w:rFonts w:ascii="Proxima Nova Rg" w:eastAsia="Calibri" w:hAnsi="Proxima Nova Rg"/>
          <w:sz w:val="22"/>
          <w:szCs w:val="22"/>
          <w:lang w:eastAsia="en-GB"/>
        </w:rPr>
      </w:pPr>
      <w:r w:rsidRPr="004C6014">
        <w:rPr>
          <w:rFonts w:ascii="Proxima Nova Rg" w:eastAsia="Calibri" w:hAnsi="Proxima Nova Rg"/>
          <w:sz w:val="22"/>
          <w:szCs w:val="22"/>
          <w:lang w:eastAsia="en-GB"/>
        </w:rPr>
        <w:t xml:space="preserve">“While taking note that corporal punishment is prohibited in all circumstances in the German legal system (sect. 163 of the Code of Civil Law), the Committee expresses concern at the absence of information on the efforts to provide appropriate and ongoing public education and professional training on the prohibition of corporal punishment in all settings (art. 16). </w:t>
      </w:r>
    </w:p>
    <w:p w14:paraId="49D1E600" w14:textId="77777777" w:rsidR="00FA27C9" w:rsidRPr="004C6014" w:rsidRDefault="00FA27C9" w:rsidP="00FA27C9">
      <w:pPr>
        <w:pStyle w:val="SingleTxtG"/>
        <w:spacing w:line="240" w:lineRule="auto"/>
        <w:ind w:left="0" w:right="0"/>
        <w:jc w:val="left"/>
        <w:rPr>
          <w:rFonts w:ascii="Proxima Nova Rg" w:hAnsi="Proxima Nova Rg"/>
          <w:sz w:val="22"/>
          <w:szCs w:val="22"/>
        </w:rPr>
      </w:pPr>
      <w:r w:rsidRPr="004C6014">
        <w:rPr>
          <w:rFonts w:ascii="Proxima Nova Rg" w:eastAsia="Calibri" w:hAnsi="Proxima Nova Rg"/>
          <w:bCs/>
          <w:sz w:val="22"/>
          <w:szCs w:val="22"/>
          <w:lang w:eastAsia="en-GB"/>
        </w:rPr>
        <w:t>The Committee recommends that the State party actively promote positive, participatory and non-violent forms of education and child-rearing as an alternative to corporal punishment.”</w:t>
      </w:r>
    </w:p>
    <w:p w14:paraId="33204B07" w14:textId="5064112C" w:rsidR="001C0CB6" w:rsidRPr="004C6014" w:rsidRDefault="001C0CB6" w:rsidP="001C0CB6">
      <w:pPr>
        <w:pStyle w:val="SingleTxtG"/>
        <w:spacing w:line="240" w:lineRule="auto"/>
        <w:ind w:left="0" w:right="0"/>
        <w:jc w:val="left"/>
        <w:rPr>
          <w:rFonts w:ascii="Proxima Nova Rg" w:hAnsi="Proxima Nova Rg" w:cstheme="minorHAnsi"/>
          <w:bCs/>
          <w:sz w:val="22"/>
          <w:szCs w:val="22"/>
        </w:rPr>
      </w:pPr>
    </w:p>
    <w:p w14:paraId="68CCD19D" w14:textId="77777777" w:rsidR="00FA27C9" w:rsidRPr="00211E53" w:rsidRDefault="00FA27C9" w:rsidP="00FA27C9">
      <w:pPr>
        <w:pStyle w:val="Heading3"/>
        <w:spacing w:before="0" w:after="120"/>
        <w:rPr>
          <w:rFonts w:ascii="Proxima Nova Rg" w:hAnsi="Proxima Nova Rg" w:cstheme="minorHAnsi"/>
          <w:i/>
          <w:color w:val="ECA145"/>
          <w:sz w:val="22"/>
          <w:szCs w:val="22"/>
        </w:rPr>
      </w:pPr>
      <w:r w:rsidRPr="00211E53">
        <w:rPr>
          <w:rFonts w:ascii="Proxima Nova Rg" w:hAnsi="Proxima Nova Rg" w:cstheme="minorHAnsi"/>
          <w:i/>
          <w:color w:val="ECA145"/>
          <w:sz w:val="22"/>
          <w:szCs w:val="22"/>
        </w:rPr>
        <w:t>European Committee of Social Rights</w:t>
      </w:r>
    </w:p>
    <w:p w14:paraId="39687BE9" w14:textId="09703C0C" w:rsidR="00245CEB" w:rsidRPr="004C6014" w:rsidRDefault="00245CEB" w:rsidP="00245CEB">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C6014">
        <w:rPr>
          <w:rFonts w:ascii="Proxima Nova Rg" w:hAnsi="Proxima Nova Rg"/>
          <w:sz w:val="22"/>
          <w:szCs w:val="22"/>
        </w:rPr>
        <w:t>(March 2020, Conclusions 2019)</w:t>
      </w:r>
    </w:p>
    <w:p w14:paraId="5C34C06A" w14:textId="7E90A9AD" w:rsidR="00245CEB" w:rsidRPr="004C6014" w:rsidRDefault="00245CEB"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C6014">
        <w:rPr>
          <w:rFonts w:ascii="Proxima Nova Rg" w:hAnsi="Proxima Nova Rg"/>
          <w:sz w:val="22"/>
          <w:szCs w:val="22"/>
        </w:rPr>
        <w:t>The Committee notes that there have been no changes to the situation which it has previously found to be in conformity with the Charter (Conclusions 2015). The Committee recalls that all forms of corporal punishment are prohibited in all settings.</w:t>
      </w:r>
    </w:p>
    <w:p w14:paraId="79452D1F" w14:textId="77777777" w:rsidR="00245CEB" w:rsidRPr="004C6014" w:rsidRDefault="00245CEB"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7705CD28" w14:textId="691A38F9" w:rsidR="00245CEB" w:rsidRPr="00211E53" w:rsidRDefault="00245CEB" w:rsidP="00245CEB">
      <w:pPr>
        <w:pStyle w:val="SingleTxtG"/>
        <w:spacing w:line="240" w:lineRule="auto"/>
        <w:ind w:left="0" w:right="0"/>
        <w:jc w:val="left"/>
        <w:rPr>
          <w:rFonts w:ascii="Proxima Nova Rg" w:hAnsi="Proxima Nova Rg" w:cstheme="minorHAnsi"/>
          <w:bCs/>
          <w:i/>
          <w:color w:val="ECA145"/>
          <w:sz w:val="22"/>
          <w:szCs w:val="22"/>
          <w:lang w:val="en-CA"/>
        </w:rPr>
      </w:pPr>
      <w:r w:rsidRPr="00211E53">
        <w:rPr>
          <w:rFonts w:ascii="Proxima Nova Rg" w:hAnsi="Proxima Nova Rg" w:cstheme="minorHAnsi"/>
          <w:bCs/>
          <w:i/>
          <w:color w:val="ECA145"/>
          <w:sz w:val="22"/>
          <w:szCs w:val="22"/>
          <w:lang w:val="en-CA"/>
        </w:rPr>
        <w:t>European Committee of Social Rights</w:t>
      </w:r>
    </w:p>
    <w:p w14:paraId="14926554" w14:textId="189A6AF4"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C6014">
        <w:rPr>
          <w:rFonts w:ascii="Proxima Nova Rg" w:hAnsi="Proxima Nova Rg"/>
          <w:sz w:val="22"/>
          <w:szCs w:val="22"/>
        </w:rPr>
        <w:t>(January 2016, Conclusions 2015)</w:t>
      </w:r>
    </w:p>
    <w:p w14:paraId="4F461391" w14:textId="77777777"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C6014">
        <w:rPr>
          <w:rFonts w:ascii="Proxima Nova Rg" w:hAnsi="Proxima Nova Rg"/>
          <w:sz w:val="22"/>
          <w:szCs w:val="22"/>
        </w:rPr>
        <w:t>“The Committee notes that there have been no changes to the situation which it has previously found to be in conformity with the Charter.”</w:t>
      </w:r>
    </w:p>
    <w:p w14:paraId="4E698987" w14:textId="77777777" w:rsidR="00FA27C9" w:rsidRPr="00211E53"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olor w:val="ECA145"/>
          <w:sz w:val="22"/>
          <w:szCs w:val="22"/>
        </w:rPr>
      </w:pPr>
    </w:p>
    <w:p w14:paraId="41CDD071" w14:textId="77777777" w:rsidR="00FA27C9" w:rsidRPr="00211E53" w:rsidRDefault="00FA27C9" w:rsidP="00FA27C9">
      <w:pPr>
        <w:pStyle w:val="SingleTxtG"/>
        <w:spacing w:line="240" w:lineRule="auto"/>
        <w:ind w:left="0" w:right="0"/>
        <w:jc w:val="left"/>
        <w:rPr>
          <w:rFonts w:ascii="Proxima Nova Rg" w:hAnsi="Proxima Nova Rg" w:cstheme="minorHAnsi"/>
          <w:bCs/>
          <w:i/>
          <w:color w:val="ECA145"/>
          <w:sz w:val="22"/>
          <w:szCs w:val="22"/>
          <w:lang w:val="en-CA"/>
        </w:rPr>
      </w:pPr>
      <w:r w:rsidRPr="00211E53">
        <w:rPr>
          <w:rFonts w:ascii="Proxima Nova Rg" w:hAnsi="Proxima Nova Rg" w:cstheme="minorHAnsi"/>
          <w:bCs/>
          <w:i/>
          <w:color w:val="ECA145"/>
          <w:sz w:val="22"/>
          <w:szCs w:val="22"/>
          <w:lang w:val="en-CA"/>
        </w:rPr>
        <w:t>European Committee of Social Rights</w:t>
      </w:r>
    </w:p>
    <w:p w14:paraId="0FC25512" w14:textId="77777777"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C6014">
        <w:rPr>
          <w:rFonts w:ascii="Proxima Nova Rg" w:hAnsi="Proxima Nova Rg"/>
          <w:sz w:val="22"/>
          <w:szCs w:val="22"/>
        </w:rPr>
        <w:t>(January 2012, Conclusions 2011)</w:t>
      </w:r>
    </w:p>
    <w:p w14:paraId="2D465B19" w14:textId="77777777" w:rsidR="00FA27C9" w:rsidRPr="004C6014" w:rsidRDefault="00FA27C9" w:rsidP="00FA27C9">
      <w:pPr>
        <w:autoSpaceDE w:val="0"/>
        <w:autoSpaceDN w:val="0"/>
        <w:adjustRightInd w:val="0"/>
        <w:spacing w:after="120"/>
        <w:rPr>
          <w:rFonts w:ascii="Proxima Nova Rg" w:hAnsi="Proxima Nova Rg"/>
          <w:sz w:val="22"/>
          <w:szCs w:val="22"/>
        </w:rPr>
      </w:pPr>
      <w:r w:rsidRPr="004C6014">
        <w:rPr>
          <w:rFonts w:ascii="Proxima Nova Rg" w:hAnsi="Proxima Nova Rg"/>
          <w:sz w:val="22"/>
          <w:szCs w:val="22"/>
        </w:rPr>
        <w:t>“The Committee notes that there have been no changes to the situation which it has previously found to be in conformity with the Charter.”</w:t>
      </w:r>
    </w:p>
    <w:p w14:paraId="7F219376" w14:textId="77777777" w:rsidR="00FA27C9" w:rsidRPr="00211E53"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46231DB6" w14:textId="77777777" w:rsidR="00FA27C9" w:rsidRPr="00211E53" w:rsidRDefault="00FA27C9" w:rsidP="00FA27C9">
      <w:pPr>
        <w:pStyle w:val="SingleTxtG"/>
        <w:spacing w:line="240" w:lineRule="auto"/>
        <w:ind w:left="0" w:right="0"/>
        <w:jc w:val="left"/>
        <w:rPr>
          <w:rFonts w:ascii="Proxima Nova Rg" w:hAnsi="Proxima Nova Rg" w:cstheme="minorHAnsi"/>
          <w:bCs/>
          <w:i/>
          <w:color w:val="ECA145"/>
          <w:sz w:val="22"/>
          <w:szCs w:val="22"/>
          <w:lang w:val="en-CA"/>
        </w:rPr>
      </w:pPr>
      <w:r w:rsidRPr="00211E53">
        <w:rPr>
          <w:rFonts w:ascii="Proxima Nova Rg" w:hAnsi="Proxima Nova Rg" w:cstheme="minorHAnsi"/>
          <w:bCs/>
          <w:i/>
          <w:color w:val="ECA145"/>
          <w:sz w:val="22"/>
          <w:szCs w:val="22"/>
          <w:lang w:val="en-CA"/>
        </w:rPr>
        <w:t>European Committee of Social Rights</w:t>
      </w:r>
    </w:p>
    <w:p w14:paraId="4C37B518" w14:textId="77777777" w:rsidR="00FA27C9" w:rsidRPr="004C6014" w:rsidRDefault="00FA27C9" w:rsidP="00FA27C9">
      <w:pPr>
        <w:spacing w:after="120"/>
        <w:rPr>
          <w:rFonts w:ascii="Proxima Nova Rg" w:hAnsi="Proxima Nova Rg"/>
          <w:sz w:val="22"/>
          <w:szCs w:val="22"/>
        </w:rPr>
      </w:pPr>
      <w:r w:rsidRPr="004C6014">
        <w:rPr>
          <w:rFonts w:ascii="Proxima Nova Rg" w:hAnsi="Proxima Nova Rg"/>
          <w:sz w:val="22"/>
          <w:szCs w:val="22"/>
        </w:rPr>
        <w:t>(2005, Conclusions XVII-2, vol. 1, pages 282-283)</w:t>
      </w:r>
    </w:p>
    <w:p w14:paraId="102B3BBA" w14:textId="77777777" w:rsidR="00FA27C9" w:rsidRPr="004C6014" w:rsidRDefault="00FA27C9" w:rsidP="00FA27C9">
      <w:pPr>
        <w:autoSpaceDE w:val="0"/>
        <w:autoSpaceDN w:val="0"/>
        <w:adjustRightInd w:val="0"/>
        <w:spacing w:after="120"/>
        <w:rPr>
          <w:rFonts w:ascii="Proxima Nova Rg" w:hAnsi="Proxima Nova Rg"/>
          <w:sz w:val="22"/>
          <w:szCs w:val="22"/>
          <w:lang w:eastAsia="en-GB"/>
        </w:rPr>
      </w:pPr>
      <w:r w:rsidRPr="004C6014">
        <w:rPr>
          <w:rFonts w:ascii="Proxima Nova Rg" w:hAnsi="Proxima Nova Rg"/>
          <w:sz w:val="22"/>
          <w:szCs w:val="22"/>
          <w:lang w:eastAsia="en-GB"/>
        </w:rPr>
        <w:t>“The Committee notes that a number of provisions in the German Penal Code ensure the prohibition of personal injury. Article 223 et seq. of the German Penal Code stipulates that it is a punishable offence to physically maltreat a person and to endanger a person’s health. This prohibition applies regardless of the place of the offence. The Committee notes from another source that the law to prohibit violence in the upbringing of children of 2 November 2000 grants children the right to an upbringing free of violence and prohibits all forms of violence against children, including the application of physical punishment for the purposes of upbringing.”</w:t>
      </w:r>
    </w:p>
    <w:p w14:paraId="659F1886" w14:textId="77777777" w:rsidR="00FA27C9" w:rsidRPr="00211E53"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2933A2AB" w14:textId="77777777" w:rsidR="00FA27C9" w:rsidRPr="004C6014" w:rsidRDefault="00FA27C9" w:rsidP="00FA27C9">
      <w:pPr>
        <w:pStyle w:val="SingleTxtG"/>
        <w:spacing w:line="240" w:lineRule="auto"/>
        <w:ind w:left="0" w:right="0"/>
        <w:jc w:val="left"/>
        <w:rPr>
          <w:rFonts w:ascii="Proxima Nova Rg" w:hAnsi="Proxima Nova Rg" w:cstheme="minorHAnsi"/>
          <w:bCs/>
          <w:i/>
          <w:sz w:val="22"/>
          <w:szCs w:val="22"/>
          <w:lang w:val="en-CA"/>
        </w:rPr>
      </w:pPr>
      <w:r w:rsidRPr="00211E53">
        <w:rPr>
          <w:rFonts w:ascii="Proxima Nova Rg" w:hAnsi="Proxima Nova Rg" w:cstheme="minorHAnsi"/>
          <w:bCs/>
          <w:i/>
          <w:color w:val="ECA145"/>
          <w:sz w:val="22"/>
          <w:szCs w:val="22"/>
          <w:lang w:val="en-CA"/>
        </w:rPr>
        <w:t>European Committee of Social Rights</w:t>
      </w:r>
    </w:p>
    <w:p w14:paraId="3CF43132" w14:textId="77777777" w:rsidR="00FA27C9" w:rsidRPr="004C6014" w:rsidRDefault="00FA27C9" w:rsidP="00FA27C9">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4C6014">
        <w:rPr>
          <w:rFonts w:ascii="Proxima Nova Rg" w:hAnsi="Proxima Nova Rg"/>
          <w:sz w:val="22"/>
          <w:szCs w:val="22"/>
        </w:rPr>
        <w:t>(1 June 2001, Addendum to Conclusions XV-2, pages 59-61)</w:t>
      </w:r>
    </w:p>
    <w:p w14:paraId="7F101D8B" w14:textId="77777777" w:rsidR="00FA27C9" w:rsidRPr="004C6014" w:rsidRDefault="00FA27C9" w:rsidP="00FA27C9">
      <w:pPr>
        <w:spacing w:after="120"/>
        <w:rPr>
          <w:rFonts w:ascii="Proxima Nova Rg" w:hAnsi="Proxima Nova Rg"/>
          <w:sz w:val="22"/>
          <w:szCs w:val="22"/>
        </w:rPr>
      </w:pPr>
      <w:r w:rsidRPr="004C6014">
        <w:rPr>
          <w:rFonts w:ascii="Proxima Nova Rg" w:hAnsi="Proxima Nova Rg"/>
          <w:sz w:val="22"/>
          <w:szCs w:val="22"/>
        </w:rPr>
        <w:t>“The Committee wishes to know whether legislation prohibits the corporal punishment of children in institutions, in schools, in the home and elsewhere….”</w:t>
      </w:r>
    </w:p>
    <w:p w14:paraId="29F3B36E" w14:textId="77777777" w:rsidR="00FA27C9" w:rsidRPr="004C6014" w:rsidRDefault="00FA27C9" w:rsidP="001C0CB6">
      <w:pPr>
        <w:pStyle w:val="SingleTxtG"/>
        <w:spacing w:line="240" w:lineRule="auto"/>
        <w:ind w:left="0" w:right="0"/>
        <w:jc w:val="left"/>
        <w:rPr>
          <w:rFonts w:ascii="Proxima Nova Rg" w:hAnsi="Proxima Nova Rg" w:cstheme="minorHAnsi"/>
          <w:bCs/>
          <w:sz w:val="22"/>
          <w:szCs w:val="22"/>
        </w:rPr>
      </w:pPr>
    </w:p>
    <w:p w14:paraId="01540E00" w14:textId="77777777" w:rsidR="00C77C73" w:rsidRPr="004718FB" w:rsidRDefault="00C77C73" w:rsidP="00C77C73">
      <w:pPr>
        <w:pStyle w:val="Heading2"/>
        <w:spacing w:after="120"/>
        <w:rPr>
          <w:rFonts w:ascii="Proxima Nova Rg" w:hAnsi="Proxima Nova Rg" w:cstheme="minorHAnsi"/>
          <w:sz w:val="28"/>
          <w:szCs w:val="28"/>
        </w:rPr>
      </w:pPr>
      <w:bookmarkStart w:id="3" w:name="_Toc197483586"/>
      <w:r w:rsidRPr="004718FB">
        <w:rPr>
          <w:rFonts w:ascii="Proxima Nova Rg" w:hAnsi="Proxima Nova Rg" w:cstheme="minorHAnsi"/>
          <w:sz w:val="28"/>
          <w:szCs w:val="28"/>
        </w:rPr>
        <w:t>Prevalence/attitudinal research</w:t>
      </w:r>
      <w:bookmarkEnd w:id="3"/>
      <w:r w:rsidRPr="004718FB">
        <w:rPr>
          <w:rFonts w:ascii="Proxima Nova Rg" w:hAnsi="Proxima Nova Rg" w:cstheme="minorHAnsi"/>
          <w:sz w:val="28"/>
          <w:szCs w:val="28"/>
        </w:rPr>
        <w:t xml:space="preserve"> in the last ten years</w:t>
      </w:r>
    </w:p>
    <w:p w14:paraId="2DA685C7" w14:textId="77777777" w:rsidR="00FA27C9" w:rsidRPr="004C6014" w:rsidRDefault="00FA27C9" w:rsidP="00FA27C9">
      <w:pPr>
        <w:pStyle w:val="PlainText"/>
        <w:spacing w:after="60"/>
        <w:rPr>
          <w:rFonts w:ascii="Proxima Nova Rg" w:eastAsia="Calibri" w:hAnsi="Proxima Nova Rg"/>
          <w:sz w:val="22"/>
          <w:szCs w:val="22"/>
          <w:lang w:val="en-US" w:eastAsia="en-GB"/>
        </w:rPr>
      </w:pPr>
      <w:r w:rsidRPr="004C6014">
        <w:rPr>
          <w:rFonts w:ascii="Proxima Nova Rg" w:eastAsia="Calibri" w:hAnsi="Proxima Nova Rg"/>
          <w:sz w:val="22"/>
          <w:szCs w:val="22"/>
          <w:lang w:val="en-US" w:eastAsia="en-GB"/>
        </w:rPr>
        <w:t>In a survey carried out in 2012 by the opinion research centre Forsa, four out of ten parents said they “gave their children the odd smack on the bottom”; 10% had slapped their children in the face.</w:t>
      </w:r>
    </w:p>
    <w:p w14:paraId="6866DDBC" w14:textId="77777777" w:rsidR="00FA27C9" w:rsidRPr="004718FB" w:rsidRDefault="00FA27C9" w:rsidP="00FA27C9">
      <w:pPr>
        <w:pStyle w:val="PlainText"/>
        <w:spacing w:after="240"/>
        <w:jc w:val="right"/>
        <w:rPr>
          <w:rFonts w:ascii="Proxima Nova Rg" w:hAnsi="Proxima Nova Rg"/>
          <w:sz w:val="20"/>
          <w:szCs w:val="20"/>
        </w:rPr>
      </w:pPr>
      <w:r w:rsidRPr="004718FB">
        <w:rPr>
          <w:rFonts w:ascii="Proxima Nova Rg" w:eastAsia="Calibri" w:hAnsi="Proxima Nova Rg"/>
          <w:sz w:val="20"/>
          <w:szCs w:val="20"/>
          <w:lang w:val="en-US" w:eastAsia="en-GB"/>
        </w:rPr>
        <w:t xml:space="preserve">(Reported in </w:t>
      </w:r>
      <w:r w:rsidRPr="004718FB">
        <w:rPr>
          <w:rFonts w:ascii="Proxima Nova Rg" w:eastAsia="Calibri" w:hAnsi="Proxima Nova Rg"/>
          <w:i/>
          <w:iCs/>
          <w:sz w:val="20"/>
          <w:szCs w:val="20"/>
          <w:lang w:val="en-US" w:eastAsia="en-GB"/>
        </w:rPr>
        <w:t>dw.de</w:t>
      </w:r>
      <w:r w:rsidRPr="004718FB">
        <w:rPr>
          <w:rFonts w:ascii="Proxima Nova Rg" w:eastAsia="Calibri" w:hAnsi="Proxima Nova Rg"/>
          <w:sz w:val="20"/>
          <w:szCs w:val="20"/>
          <w:lang w:val="en-US" w:eastAsia="en-GB"/>
        </w:rPr>
        <w:t>, 13 March 2012)</w:t>
      </w:r>
    </w:p>
    <w:p w14:paraId="4D556936" w14:textId="77777777" w:rsidR="00FA27C9" w:rsidRPr="004C6014" w:rsidRDefault="00FA27C9" w:rsidP="00FA27C9">
      <w:pPr>
        <w:pStyle w:val="PlainText"/>
        <w:spacing w:after="60"/>
        <w:rPr>
          <w:rFonts w:ascii="Proxima Nova Rg" w:eastAsia="Calibri" w:hAnsi="Proxima Nova Rg"/>
          <w:sz w:val="22"/>
          <w:szCs w:val="22"/>
          <w:lang w:val="en-US" w:eastAsia="en-GB"/>
        </w:rPr>
      </w:pPr>
      <w:r w:rsidRPr="004C6014">
        <w:rPr>
          <w:rFonts w:ascii="Proxima Nova Rg" w:eastAsia="Calibri" w:hAnsi="Proxima Nova Rg"/>
          <w:sz w:val="22"/>
          <w:szCs w:val="22"/>
          <w:lang w:val="en-US" w:eastAsia="en-GB"/>
        </w:rPr>
        <w:lastRenderedPageBreak/>
        <w:t>A 2011 study that involved 9,500 16-40 year olds found that 52% had not been physically punished in childhood. This proportion had doubled since a similar study in 1992, when the figure was 26%. Younger people were most likely to have never been physically punished: 63% of 16-20 year olds reported this. The proportion of people who had experienced “light” violence in childhood decreased significantly, from 58% in 1992 to 36% in 2011.</w:t>
      </w:r>
    </w:p>
    <w:p w14:paraId="60B21661" w14:textId="77777777" w:rsidR="00FA27C9" w:rsidRPr="004718FB" w:rsidRDefault="00FA27C9" w:rsidP="00FA27C9">
      <w:pPr>
        <w:pStyle w:val="PlainText"/>
        <w:spacing w:after="240"/>
        <w:jc w:val="right"/>
        <w:rPr>
          <w:rFonts w:ascii="Proxima Nova Rg" w:eastAsia="Calibri" w:hAnsi="Proxima Nova Rg"/>
          <w:sz w:val="20"/>
          <w:szCs w:val="20"/>
          <w:lang w:val="en-US" w:eastAsia="en-GB"/>
        </w:rPr>
      </w:pPr>
      <w:r w:rsidRPr="004718FB">
        <w:rPr>
          <w:rFonts w:ascii="Proxima Nova Rg" w:eastAsia="Calibri" w:hAnsi="Proxima Nova Rg"/>
          <w:sz w:val="20"/>
          <w:szCs w:val="20"/>
          <w:lang w:val="en-US" w:eastAsia="en-GB"/>
        </w:rPr>
        <w:t xml:space="preserve">(Pfeiffer, C. (2012), “Weniger Hiebe, mehr Liebe. Der Wandel familiärer Erziehung in Deutschland”, </w:t>
      </w:r>
      <w:r w:rsidRPr="004718FB">
        <w:rPr>
          <w:rFonts w:ascii="Proxima Nova Rg" w:eastAsia="Calibri" w:hAnsi="Proxima Nova Rg"/>
          <w:i/>
          <w:iCs/>
          <w:sz w:val="20"/>
          <w:szCs w:val="20"/>
          <w:lang w:val="en-US" w:eastAsia="en-GB"/>
        </w:rPr>
        <w:t>Centaur</w:t>
      </w:r>
      <w:r w:rsidRPr="004718FB">
        <w:rPr>
          <w:rFonts w:ascii="Proxima Nova Rg" w:eastAsia="Calibri" w:hAnsi="Proxima Nova Rg"/>
          <w:sz w:val="20"/>
          <w:szCs w:val="20"/>
          <w:lang w:val="en-US" w:eastAsia="en-GB"/>
        </w:rPr>
        <w:t xml:space="preserve">, 11(2), 14-17, cited in Pfeiffer, C. (2013), </w:t>
      </w:r>
      <w:r w:rsidRPr="004718FB">
        <w:rPr>
          <w:rFonts w:ascii="Proxima Nova Rg" w:eastAsia="Calibri" w:hAnsi="Proxima Nova Rg"/>
          <w:i/>
          <w:iCs/>
          <w:sz w:val="20"/>
          <w:szCs w:val="20"/>
          <w:lang w:val="en-US" w:eastAsia="en-GB"/>
        </w:rPr>
        <w:t>Parallel Justice – Why Do We Need Stronger Support for the Victim in Society?</w:t>
      </w:r>
      <w:r w:rsidRPr="004718FB">
        <w:rPr>
          <w:rFonts w:ascii="Proxima Nova Rg" w:eastAsia="Calibri" w:hAnsi="Proxima Nova Rg"/>
          <w:sz w:val="20"/>
          <w:szCs w:val="20"/>
          <w:lang w:val="en-US" w:eastAsia="en-GB"/>
        </w:rPr>
        <w:t>, address at the closing plenary session of the 18th German Congress on Crime Prevention, April 23, 2013)</w:t>
      </w:r>
    </w:p>
    <w:p w14:paraId="2B11784F" w14:textId="77777777" w:rsidR="00FA27C9" w:rsidRPr="004C6014" w:rsidRDefault="00FA27C9" w:rsidP="00FA27C9">
      <w:pPr>
        <w:pStyle w:val="PlainText"/>
        <w:spacing w:after="60"/>
        <w:rPr>
          <w:rFonts w:ascii="Proxima Nova Rg" w:eastAsia="Calibri" w:hAnsi="Proxima Nova Rg"/>
          <w:sz w:val="22"/>
          <w:szCs w:val="22"/>
          <w:lang w:val="en-US" w:eastAsia="en-GB"/>
        </w:rPr>
      </w:pPr>
      <w:r w:rsidRPr="004C6014">
        <w:rPr>
          <w:rFonts w:ascii="Proxima Nova Rg" w:eastAsia="Calibri" w:hAnsi="Proxima Nova Rg"/>
          <w:sz w:val="22"/>
          <w:szCs w:val="22"/>
          <w:lang w:val="en-US" w:eastAsia="en-GB"/>
        </w:rPr>
        <w:t>A study carried out in 2007 examined five European countries – Sweden, Austria, Germany, France and Spain. Five thousand parents (1,000 in each nation) were interviewed about their use of and attitude towards corporal punishment, their own experiences of violence and their knowledge and beliefs about the law. In Germany, 43% said they had “mildly” slapped their child on the face, 68% on the bottom; 13% had given their child a “resounding” slap on the face, and 5.2% had beaten their child with an object. Twenty-eight per cent of German parents never used corporal punishment; 88% agreed that “one should try to use as little corporal punishment as possible”, and 87% agreed that “non-violent child-rearing is the ideal”.</w:t>
      </w:r>
    </w:p>
    <w:p w14:paraId="2D890853" w14:textId="67845379" w:rsidR="004C6014" w:rsidRDefault="00FA27C9" w:rsidP="004C6014">
      <w:pPr>
        <w:pStyle w:val="PlainText"/>
        <w:spacing w:after="240"/>
        <w:jc w:val="right"/>
        <w:rPr>
          <w:rFonts w:ascii="Proxima Nova Rg" w:eastAsia="Calibri" w:hAnsi="Proxima Nova Rg"/>
          <w:sz w:val="20"/>
          <w:szCs w:val="20"/>
          <w:lang w:val="en-US" w:eastAsia="en-GB"/>
        </w:rPr>
      </w:pPr>
      <w:r w:rsidRPr="004718FB">
        <w:rPr>
          <w:rFonts w:ascii="Proxima Nova Rg" w:eastAsia="Calibri" w:hAnsi="Proxima Nova Rg"/>
          <w:sz w:val="20"/>
          <w:szCs w:val="20"/>
          <w:lang w:val="en-US" w:eastAsia="en-GB"/>
        </w:rPr>
        <w:t xml:space="preserve">(Bussmann, K. D. (2009), </w:t>
      </w:r>
      <w:r w:rsidRPr="004718FB">
        <w:rPr>
          <w:rFonts w:ascii="Proxima Nova Rg" w:eastAsia="Calibri" w:hAnsi="Proxima Nova Rg"/>
          <w:i/>
          <w:iCs/>
          <w:sz w:val="20"/>
          <w:szCs w:val="20"/>
          <w:lang w:val="en-US" w:eastAsia="en-GB"/>
        </w:rPr>
        <w:t>The Effect of Banning Corporal Punishment in Europe: A Five-Nation Comparison</w:t>
      </w:r>
      <w:r w:rsidRPr="004718FB">
        <w:rPr>
          <w:rFonts w:ascii="Proxima Nova Rg" w:eastAsia="Calibri" w:hAnsi="Proxima Nova Rg"/>
          <w:sz w:val="20"/>
          <w:szCs w:val="20"/>
          <w:lang w:val="en-US" w:eastAsia="en-GB"/>
        </w:rPr>
        <w:t>, Martin-Luther-Universität Halle-Wittenberg)</w:t>
      </w:r>
    </w:p>
    <w:p w14:paraId="2295B4E4" w14:textId="77777777" w:rsidR="004C6014" w:rsidRDefault="004C6014" w:rsidP="004C60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C6014" w:rsidRPr="00C42807" w14:paraId="6E8C21F0" w14:textId="77777777" w:rsidTr="0065146B">
        <w:tc>
          <w:tcPr>
            <w:tcW w:w="9922" w:type="dxa"/>
            <w:vAlign w:val="center"/>
          </w:tcPr>
          <w:p w14:paraId="644963F2" w14:textId="77777777" w:rsidR="004C6014" w:rsidRPr="00C42807" w:rsidRDefault="004C6014" w:rsidP="0065146B">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Partnership to End Violence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0FEEB07" w14:textId="77777777" w:rsidR="004C6014" w:rsidRDefault="004C6014" w:rsidP="004C6014"/>
    <w:p w14:paraId="5E23ED60" w14:textId="77777777" w:rsidR="004C6014" w:rsidRPr="004718FB" w:rsidRDefault="004C6014" w:rsidP="00FA27C9">
      <w:pPr>
        <w:pStyle w:val="PlainText"/>
        <w:spacing w:after="240"/>
        <w:jc w:val="right"/>
        <w:rPr>
          <w:rFonts w:ascii="Proxima Nova Rg" w:hAnsi="Proxima Nova Rg"/>
          <w:sz w:val="20"/>
          <w:szCs w:val="20"/>
        </w:rPr>
      </w:pPr>
    </w:p>
    <w:p w14:paraId="54008309" w14:textId="4FA5FB4D" w:rsidR="00C25080" w:rsidRPr="004718FB" w:rsidRDefault="00C25080" w:rsidP="00FA27C9">
      <w:pPr>
        <w:spacing w:after="60"/>
        <w:rPr>
          <w:rFonts w:ascii="Proxima Nova Rg" w:eastAsia="Calibri" w:hAnsi="Proxima Nova Rg" w:cstheme="minorHAnsi"/>
          <w:sz w:val="20"/>
          <w:szCs w:val="20"/>
          <w:lang w:eastAsia="en-GB"/>
        </w:rPr>
      </w:pPr>
    </w:p>
    <w:sectPr w:rsidR="00C25080" w:rsidRPr="004718FB" w:rsidSect="00541359">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669E8" w14:textId="77777777" w:rsidR="00B75C03" w:rsidRDefault="00B75C03" w:rsidP="00323C9D">
      <w:r>
        <w:separator/>
      </w:r>
    </w:p>
    <w:p w14:paraId="6DC9AE5D" w14:textId="77777777" w:rsidR="00B75C03" w:rsidRDefault="00B75C03"/>
  </w:endnote>
  <w:endnote w:type="continuationSeparator" w:id="0">
    <w:p w14:paraId="5B3D0F93" w14:textId="77777777" w:rsidR="00B75C03" w:rsidRDefault="00B75C03" w:rsidP="00323C9D">
      <w:r>
        <w:continuationSeparator/>
      </w:r>
    </w:p>
    <w:p w14:paraId="508B5AFC" w14:textId="77777777" w:rsidR="00B75C03" w:rsidRDefault="00B75C03"/>
  </w:endnote>
  <w:endnote w:type="continuationNotice" w:id="1">
    <w:p w14:paraId="456EB1B7" w14:textId="77777777" w:rsidR="00B75C03" w:rsidRDefault="00B75C03"/>
    <w:p w14:paraId="42A4830F" w14:textId="77777777" w:rsidR="00B75C03" w:rsidRDefault="00B75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49AEDD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88784B">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D7ECA" w14:textId="77777777" w:rsidR="00B75C03" w:rsidRDefault="00B75C03" w:rsidP="00323C9D">
      <w:r>
        <w:separator/>
      </w:r>
    </w:p>
    <w:p w14:paraId="1C05E9F2" w14:textId="77777777" w:rsidR="00B75C03" w:rsidRDefault="00B75C03"/>
  </w:footnote>
  <w:footnote w:type="continuationSeparator" w:id="0">
    <w:p w14:paraId="768BAABD" w14:textId="77777777" w:rsidR="00B75C03" w:rsidRDefault="00B75C03" w:rsidP="00323C9D">
      <w:r>
        <w:continuationSeparator/>
      </w:r>
    </w:p>
    <w:p w14:paraId="6721FA7C" w14:textId="77777777" w:rsidR="00B75C03" w:rsidRDefault="00B75C03"/>
  </w:footnote>
  <w:footnote w:type="continuationNotice" w:id="1">
    <w:p w14:paraId="3A125DC0" w14:textId="77777777" w:rsidR="00B75C03" w:rsidRDefault="00B75C03"/>
    <w:p w14:paraId="6DA36E6E" w14:textId="77777777" w:rsidR="00B75C03" w:rsidRDefault="00B75C0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0D707" w14:textId="5F86DC01" w:rsidR="00541359" w:rsidRDefault="00541359">
    <w:pPr>
      <w:pStyle w:val="Header"/>
    </w:pPr>
  </w:p>
  <w:p w14:paraId="65B1A420" w14:textId="77777777" w:rsidR="00541359" w:rsidRDefault="0054135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EB5C3" w14:textId="3C8AB139" w:rsidR="00541359" w:rsidRDefault="00541359">
    <w:pPr>
      <w:pStyle w:val="Header"/>
    </w:pPr>
    <w:r>
      <w:rPr>
        <w:noProof/>
        <w:lang w:eastAsia="en-GB"/>
      </w:rPr>
      <w:drawing>
        <wp:anchor distT="0" distB="0" distL="114300" distR="114300" simplePos="0" relativeHeight="251659264" behindDoc="0" locked="0" layoutInCell="1" allowOverlap="1" wp14:anchorId="2FBDB84A" wp14:editId="4F2F0569">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66F9"/>
    <w:rsid w:val="000C22FB"/>
    <w:rsid w:val="000C2652"/>
    <w:rsid w:val="000C2FF2"/>
    <w:rsid w:val="000F60CE"/>
    <w:rsid w:val="00105465"/>
    <w:rsid w:val="0010748C"/>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11E53"/>
    <w:rsid w:val="00214EE1"/>
    <w:rsid w:val="00222FAB"/>
    <w:rsid w:val="00226A92"/>
    <w:rsid w:val="00231F5D"/>
    <w:rsid w:val="00234040"/>
    <w:rsid w:val="00240EA1"/>
    <w:rsid w:val="00245CEB"/>
    <w:rsid w:val="00260954"/>
    <w:rsid w:val="00271923"/>
    <w:rsid w:val="002834F2"/>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718FB"/>
    <w:rsid w:val="00493445"/>
    <w:rsid w:val="0049508D"/>
    <w:rsid w:val="004A62CE"/>
    <w:rsid w:val="004B5E0A"/>
    <w:rsid w:val="004C3DA7"/>
    <w:rsid w:val="004C4932"/>
    <w:rsid w:val="004C6014"/>
    <w:rsid w:val="004D3E02"/>
    <w:rsid w:val="004D6AF5"/>
    <w:rsid w:val="004E2E39"/>
    <w:rsid w:val="004E7AC7"/>
    <w:rsid w:val="004F050F"/>
    <w:rsid w:val="005015FA"/>
    <w:rsid w:val="00511F68"/>
    <w:rsid w:val="005126FB"/>
    <w:rsid w:val="0051748B"/>
    <w:rsid w:val="00535471"/>
    <w:rsid w:val="005354D3"/>
    <w:rsid w:val="00541359"/>
    <w:rsid w:val="00551E97"/>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4323B"/>
    <w:rsid w:val="00647525"/>
    <w:rsid w:val="00653261"/>
    <w:rsid w:val="00653404"/>
    <w:rsid w:val="006552F2"/>
    <w:rsid w:val="00657C16"/>
    <w:rsid w:val="00663891"/>
    <w:rsid w:val="00667B6E"/>
    <w:rsid w:val="00670CE7"/>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8784B"/>
    <w:rsid w:val="008906D8"/>
    <w:rsid w:val="0089745C"/>
    <w:rsid w:val="008A12B3"/>
    <w:rsid w:val="008A612B"/>
    <w:rsid w:val="008B011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1415"/>
    <w:rsid w:val="009A586A"/>
    <w:rsid w:val="009B04A9"/>
    <w:rsid w:val="009B1D74"/>
    <w:rsid w:val="009C6C86"/>
    <w:rsid w:val="009C7BE5"/>
    <w:rsid w:val="009D26D5"/>
    <w:rsid w:val="009D33A2"/>
    <w:rsid w:val="009D3F99"/>
    <w:rsid w:val="009E2A54"/>
    <w:rsid w:val="009E32B2"/>
    <w:rsid w:val="009F51E6"/>
    <w:rsid w:val="00A175AF"/>
    <w:rsid w:val="00A30CD1"/>
    <w:rsid w:val="00A36B68"/>
    <w:rsid w:val="00A515CB"/>
    <w:rsid w:val="00A5209D"/>
    <w:rsid w:val="00A65D58"/>
    <w:rsid w:val="00A666AC"/>
    <w:rsid w:val="00A74C71"/>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9B0"/>
    <w:rsid w:val="00B11251"/>
    <w:rsid w:val="00B16C77"/>
    <w:rsid w:val="00B20083"/>
    <w:rsid w:val="00B25DA6"/>
    <w:rsid w:val="00B439AA"/>
    <w:rsid w:val="00B4688A"/>
    <w:rsid w:val="00B64C3E"/>
    <w:rsid w:val="00B75C03"/>
    <w:rsid w:val="00B8659A"/>
    <w:rsid w:val="00BA270B"/>
    <w:rsid w:val="00BA4ED3"/>
    <w:rsid w:val="00BB7DC3"/>
    <w:rsid w:val="00BC5176"/>
    <w:rsid w:val="00BE1697"/>
    <w:rsid w:val="00BE175D"/>
    <w:rsid w:val="00BE5B45"/>
    <w:rsid w:val="00BE68E2"/>
    <w:rsid w:val="00BE7D46"/>
    <w:rsid w:val="00BF375F"/>
    <w:rsid w:val="00C00A59"/>
    <w:rsid w:val="00C06E41"/>
    <w:rsid w:val="00C2104E"/>
    <w:rsid w:val="00C25080"/>
    <w:rsid w:val="00C3049C"/>
    <w:rsid w:val="00C402BD"/>
    <w:rsid w:val="00C41E08"/>
    <w:rsid w:val="00C42D95"/>
    <w:rsid w:val="00C542E5"/>
    <w:rsid w:val="00C62631"/>
    <w:rsid w:val="00C707B9"/>
    <w:rsid w:val="00C73434"/>
    <w:rsid w:val="00C77C73"/>
    <w:rsid w:val="00C80D47"/>
    <w:rsid w:val="00C9309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27C9"/>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A27C9"/>
    <w:rPr>
      <w:rFonts w:ascii="Consolas" w:hAnsi="Consolas"/>
      <w:sz w:val="21"/>
      <w:szCs w:val="21"/>
    </w:rPr>
  </w:style>
  <w:style w:type="character" w:customStyle="1" w:styleId="PlainTextChar">
    <w:name w:val="Plain Text Char"/>
    <w:basedOn w:val="DefaultParagraphFont"/>
    <w:link w:val="PlainText"/>
    <w:uiPriority w:val="99"/>
    <w:rsid w:val="00FA27C9"/>
    <w:rPr>
      <w:rFonts w:ascii="Consolas" w:eastAsia="Times New Roman"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Consolas">
    <w:panose1 w:val="020B0609020204030204"/>
    <w:charset w:val="00"/>
    <w:family w:val="modern"/>
    <w:pitch w:val="fixed"/>
    <w:sig w:usb0="E00006FF" w:usb1="0000FCFF" w:usb2="00000001" w:usb3="00000000" w:csb0="0000019F"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7D"/>
    <w:rsid w:val="0044344D"/>
    <w:rsid w:val="00654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A814408964F2AB1E3B47526F9EF50">
    <w:name w:val="238A814408964F2AB1E3B47526F9EF50"/>
    <w:rsid w:val="00654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EBB81B00-E7AE-4788-8DA3-10AD1BD2F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5C2330-3C7B-4128-91E2-3ECA2ADF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6</cp:revision>
  <cp:lastPrinted>2014-10-30T23:06:00Z</cp:lastPrinted>
  <dcterms:created xsi:type="dcterms:W3CDTF">2021-07-22T10:54:00Z</dcterms:created>
  <dcterms:modified xsi:type="dcterms:W3CDTF">2021-07-23T13:11:00Z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