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9CBA" w14:textId="389473B9" w:rsidR="006007F6" w:rsidRDefault="006007F6"/>
    <w:p w14:paraId="3228461E" w14:textId="31E907E6" w:rsidR="006007F6" w:rsidRDefault="006007F6"/>
    <w:p w14:paraId="53E0DE57" w14:textId="74BE9CFF" w:rsidR="006007F6" w:rsidRDefault="006007F6"/>
    <w:p w14:paraId="4F99EA55" w14:textId="77777777" w:rsidR="006007F6" w:rsidRDefault="006007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007F6" w14:paraId="444161C0" w14:textId="77777777" w:rsidTr="006007F6">
        <w:tc>
          <w:tcPr>
            <w:tcW w:w="9922" w:type="dxa"/>
            <w:gridSpan w:val="2"/>
          </w:tcPr>
          <w:p w14:paraId="1A30267E" w14:textId="29EBC981" w:rsidR="00EE2C43" w:rsidRPr="006007F6" w:rsidRDefault="00EE2C43" w:rsidP="00AF1459">
            <w:pPr>
              <w:spacing w:before="120" w:after="240"/>
              <w:rPr>
                <w:rFonts w:ascii="Proxima Nova Rg" w:hAnsi="Proxima Nova Rg" w:cstheme="minorHAnsi"/>
                <w:b/>
                <w:noProof/>
                <w:color w:val="1E3250"/>
                <w:sz w:val="56"/>
                <w:szCs w:val="56"/>
                <w:lang w:eastAsia="en-GB"/>
              </w:rPr>
            </w:pPr>
            <w:r w:rsidRPr="006007F6">
              <w:rPr>
                <w:rFonts w:ascii="Proxima Nova Rg" w:hAnsi="Proxima Nova Rg" w:cstheme="minorHAnsi"/>
                <w:b/>
                <w:color w:val="1E3250"/>
                <w:sz w:val="56"/>
                <w:szCs w:val="56"/>
              </w:rPr>
              <w:t xml:space="preserve">Corporal punishment of children in </w:t>
            </w:r>
            <w:r w:rsidR="00AF1459" w:rsidRPr="006007F6">
              <w:rPr>
                <w:rFonts w:ascii="Proxima Nova Rg" w:hAnsi="Proxima Nova Rg" w:cstheme="minorHAnsi"/>
                <w:b/>
                <w:color w:val="1E3250"/>
                <w:sz w:val="56"/>
                <w:szCs w:val="56"/>
              </w:rPr>
              <w:t>Eswatini (formerly Swaziland)</w:t>
            </w:r>
          </w:p>
        </w:tc>
      </w:tr>
      <w:tr w:rsidR="00EE2C43" w:rsidRPr="006007F6" w14:paraId="63C617FD" w14:textId="77777777" w:rsidTr="006007F6">
        <w:tc>
          <w:tcPr>
            <w:tcW w:w="4807" w:type="dxa"/>
          </w:tcPr>
          <w:p w14:paraId="161E86DF" w14:textId="5B3A250E" w:rsidR="007E3D40" w:rsidRPr="006007F6" w:rsidRDefault="00EE2C43" w:rsidP="007E3D40">
            <w:pPr>
              <w:spacing w:before="240"/>
              <w:rPr>
                <w:rFonts w:ascii="Proxima Nova Rg" w:hAnsi="Proxima Nova Rg" w:cstheme="minorHAnsi"/>
                <w:sz w:val="22"/>
                <w:szCs w:val="22"/>
              </w:rPr>
            </w:pPr>
            <w:bookmarkStart w:id="0" w:name="_Toc197483692"/>
            <w:r w:rsidRPr="006007F6">
              <w:rPr>
                <w:rFonts w:ascii="Proxima Nova Rg" w:hAnsi="Proxima Nova Rg" w:cstheme="minorHAnsi"/>
                <w:sz w:val="22"/>
                <w:szCs w:val="22"/>
              </w:rPr>
              <w:t xml:space="preserve">LAST UPDATED </w:t>
            </w:r>
            <w:r w:rsidR="00AE3435">
              <w:rPr>
                <w:rFonts w:ascii="Proxima Nova Rg" w:hAnsi="Proxima Nova Rg" w:cstheme="minorHAnsi"/>
                <w:sz w:val="22"/>
                <w:szCs w:val="22"/>
              </w:rPr>
              <w:t>October</w:t>
            </w:r>
            <w:r w:rsidR="00AE3435" w:rsidRPr="006007F6">
              <w:rPr>
                <w:rFonts w:ascii="Proxima Nova Rg" w:hAnsi="Proxima Nova Rg" w:cstheme="minorHAnsi"/>
                <w:sz w:val="22"/>
                <w:szCs w:val="22"/>
              </w:rPr>
              <w:t xml:space="preserve"> </w:t>
            </w:r>
            <w:r w:rsidR="00CF24A8" w:rsidRPr="006007F6">
              <w:rPr>
                <w:rFonts w:ascii="Proxima Nova Rg" w:hAnsi="Proxima Nova Rg" w:cstheme="minorHAnsi"/>
                <w:sz w:val="22"/>
                <w:szCs w:val="22"/>
              </w:rPr>
              <w:t>20</w:t>
            </w:r>
            <w:r w:rsidR="00AE3435">
              <w:rPr>
                <w:rFonts w:ascii="Proxima Nova Rg" w:hAnsi="Proxima Nova Rg" w:cstheme="minorHAnsi"/>
                <w:sz w:val="22"/>
                <w:szCs w:val="22"/>
              </w:rPr>
              <w:t>21</w:t>
            </w:r>
          </w:p>
          <w:p w14:paraId="0EEC5A5A" w14:textId="6CFCA4D0" w:rsidR="007E3D40" w:rsidRPr="006007F6" w:rsidRDefault="00EE2C43" w:rsidP="007E3D40">
            <w:pPr>
              <w:rPr>
                <w:rFonts w:ascii="Proxima Nova Rg" w:hAnsi="Proxima Nova Rg" w:cstheme="minorHAnsi"/>
                <w:color w:val="0096A3"/>
                <w:sz w:val="22"/>
                <w:szCs w:val="22"/>
              </w:rPr>
            </w:pPr>
            <w:r w:rsidRPr="006007F6">
              <w:rPr>
                <w:rFonts w:ascii="Proxima Nova Rg" w:hAnsi="Proxima Nova Rg" w:cstheme="minorHAnsi"/>
                <w:sz w:val="22"/>
                <w:szCs w:val="22"/>
              </w:rPr>
              <w:t>Also available online at</w:t>
            </w:r>
            <w:r w:rsidRPr="006007F6">
              <w:rPr>
                <w:rFonts w:ascii="Proxima Nova Rg" w:hAnsi="Proxima Nova Rg" w:cstheme="minorHAnsi"/>
                <w:b/>
                <w:sz w:val="22"/>
                <w:szCs w:val="22"/>
              </w:rPr>
              <w:t xml:space="preserve"> </w:t>
            </w:r>
            <w:hyperlink r:id="rId11" w:history="1">
              <w:r w:rsidRPr="006007F6">
                <w:rPr>
                  <w:rStyle w:val="Hyperlink"/>
                  <w:rFonts w:ascii="Proxima Nova Rg" w:hAnsi="Proxima Nova Rg" w:cstheme="minorHAnsi"/>
                  <w:color w:val="ECA145"/>
                  <w:sz w:val="22"/>
                  <w:szCs w:val="22"/>
                </w:rPr>
                <w:t>www.endcorporalpunishment.org</w:t>
              </w:r>
            </w:hyperlink>
          </w:p>
          <w:p w14:paraId="73DB0DE5" w14:textId="4804796E" w:rsidR="00CD5FFE" w:rsidRPr="006007F6" w:rsidRDefault="00EE2C43" w:rsidP="00CF24A8">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007F6">
              <w:rPr>
                <w:rFonts w:ascii="Proxima Nova Rg" w:hAnsi="Proxima Nova Rg" w:cstheme="minorHAnsi"/>
                <w:b/>
                <w:sz w:val="22"/>
                <w:szCs w:val="22"/>
              </w:rPr>
              <w:t xml:space="preserve">Child population </w:t>
            </w:r>
            <w:r w:rsidR="00CF24A8" w:rsidRPr="006007F6">
              <w:rPr>
                <w:rFonts w:ascii="Proxima Nova Rg" w:hAnsi="Proxima Nova Rg" w:cstheme="minorHAnsi"/>
                <w:sz w:val="22"/>
                <w:szCs w:val="22"/>
              </w:rPr>
              <w:t>569</w:t>
            </w:r>
            <w:r w:rsidRPr="006007F6">
              <w:rPr>
                <w:rFonts w:ascii="Proxima Nova Rg" w:hAnsi="Proxima Nova Rg" w:cstheme="minorHAnsi"/>
                <w:sz w:val="22"/>
                <w:szCs w:val="22"/>
              </w:rPr>
              <w:t>,000 (UNICEF, 2015)</w:t>
            </w:r>
          </w:p>
        </w:tc>
        <w:tc>
          <w:tcPr>
            <w:tcW w:w="5115" w:type="dxa"/>
          </w:tcPr>
          <w:p w14:paraId="35B1097F" w14:textId="7B929A4A" w:rsidR="00CD5FFE" w:rsidRPr="006007F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007F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007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007F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007F6">
        <w:rPr>
          <w:rFonts w:ascii="Proxima Nova Rg" w:hAnsi="Proxima Nova Rg"/>
          <w:color w:val="1E3250"/>
        </w:rPr>
        <w:t>Summary of necessary legal reform to achieve full prohibition</w:t>
      </w:r>
    </w:p>
    <w:p w14:paraId="204BF72C" w14:textId="77777777" w:rsidR="00CF24A8"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rPr>
        <w:t>Prohibition is still to be achieved in the home, alternative care settings, day care, schools and penal institutions.</w:t>
      </w:r>
    </w:p>
    <w:p w14:paraId="1D5612E7" w14:textId="77777777" w:rsidR="00CF24A8"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rPr>
        <w:t>Article 29(2) of the Constitution 2005 states that “a child shall not be subjected to abuse or torture or other cruel inhuman and degrading treatment or punishment subject to lawful and moderate chastisement for purposes of correction”; article 14 of the Children’s Protection and Welfare Act 2012 provides for “justifiable” discipline. These provisions should be repealed and the law should prohibit all corporal punishment, in the home, schools and all other settings where adults have parental authority over children.</w:t>
      </w:r>
    </w:p>
    <w:p w14:paraId="0A1FD913" w14:textId="77777777" w:rsidR="00CF24A8"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i/>
        </w:rPr>
        <w:t>Alternative care settings</w:t>
      </w:r>
      <w:r w:rsidRPr="006007F6">
        <w:rPr>
          <w:rFonts w:ascii="Proxima Nova Rg" w:hAnsi="Proxima Nova Rg"/>
        </w:rPr>
        <w:t xml:space="preserve"> – Prohibition should be enacted in legislation applicable to all alternative care settings (foster care, institutions, places of safety, emergency care, </w:t>
      </w:r>
      <w:proofErr w:type="spellStart"/>
      <w:r w:rsidRPr="006007F6">
        <w:rPr>
          <w:rFonts w:ascii="Proxima Nova Rg" w:hAnsi="Proxima Nova Rg"/>
        </w:rPr>
        <w:t>etc</w:t>
      </w:r>
      <w:proofErr w:type="spellEnd"/>
      <w:r w:rsidRPr="006007F6">
        <w:rPr>
          <w:rFonts w:ascii="Proxima Nova Rg" w:hAnsi="Proxima Nova Rg"/>
        </w:rPr>
        <w:t>).</w:t>
      </w:r>
    </w:p>
    <w:p w14:paraId="02D76760" w14:textId="77777777" w:rsidR="00CF24A8"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i/>
        </w:rPr>
        <w:t>Day care</w:t>
      </w:r>
      <w:r w:rsidRPr="006007F6">
        <w:rPr>
          <w:rFonts w:ascii="Proxima Nova Rg" w:hAnsi="Proxima Nova Rg"/>
        </w:rPr>
        <w:t xml:space="preserve"> – Corporal punishment should be prohibited in all early childhood care (nurseries, crèches, kindergartens, preschools, family </w:t>
      </w:r>
      <w:proofErr w:type="spellStart"/>
      <w:r w:rsidRPr="006007F6">
        <w:rPr>
          <w:rFonts w:ascii="Proxima Nova Rg" w:hAnsi="Proxima Nova Rg"/>
        </w:rPr>
        <w:t>centres</w:t>
      </w:r>
      <w:proofErr w:type="spellEnd"/>
      <w:r w:rsidRPr="006007F6">
        <w:rPr>
          <w:rFonts w:ascii="Proxima Nova Rg" w:hAnsi="Proxima Nova Rg"/>
        </w:rPr>
        <w:t xml:space="preserve">, </w:t>
      </w:r>
      <w:proofErr w:type="spellStart"/>
      <w:r w:rsidRPr="006007F6">
        <w:rPr>
          <w:rFonts w:ascii="Proxima Nova Rg" w:hAnsi="Proxima Nova Rg"/>
        </w:rPr>
        <w:t>etc</w:t>
      </w:r>
      <w:proofErr w:type="spellEnd"/>
      <w:r w:rsidRPr="006007F6">
        <w:rPr>
          <w:rFonts w:ascii="Proxima Nova Rg" w:hAnsi="Proxima Nova Rg"/>
        </w:rPr>
        <w:t xml:space="preserve">) and all day care for older children (day </w:t>
      </w:r>
      <w:proofErr w:type="spellStart"/>
      <w:r w:rsidRPr="006007F6">
        <w:rPr>
          <w:rFonts w:ascii="Proxima Nova Rg" w:hAnsi="Proxima Nova Rg"/>
        </w:rPr>
        <w:t>centres</w:t>
      </w:r>
      <w:proofErr w:type="spellEnd"/>
      <w:r w:rsidRPr="006007F6">
        <w:rPr>
          <w:rFonts w:ascii="Proxima Nova Rg" w:hAnsi="Proxima Nova Rg"/>
        </w:rPr>
        <w:t xml:space="preserve">, after-school childcare, childminding, </w:t>
      </w:r>
      <w:proofErr w:type="spellStart"/>
      <w:r w:rsidRPr="006007F6">
        <w:rPr>
          <w:rFonts w:ascii="Proxima Nova Rg" w:hAnsi="Proxima Nova Rg"/>
        </w:rPr>
        <w:t>etc</w:t>
      </w:r>
      <w:proofErr w:type="spellEnd"/>
      <w:r w:rsidRPr="006007F6">
        <w:rPr>
          <w:rFonts w:ascii="Proxima Nova Rg" w:hAnsi="Proxima Nova Rg"/>
        </w:rPr>
        <w:t>).</w:t>
      </w:r>
    </w:p>
    <w:p w14:paraId="1CA58D91" w14:textId="77777777" w:rsidR="00CF24A8"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i/>
        </w:rPr>
        <w:t>Schools</w:t>
      </w:r>
      <w:r w:rsidRPr="006007F6">
        <w:rPr>
          <w:rFonts w:ascii="Proxima Nova Rg" w:hAnsi="Proxima Nova Rg"/>
        </w:rPr>
        <w:t xml:space="preserve"> – Provisions </w:t>
      </w:r>
      <w:proofErr w:type="spellStart"/>
      <w:r w:rsidRPr="006007F6">
        <w:rPr>
          <w:rFonts w:ascii="Proxima Nova Rg" w:hAnsi="Proxima Nova Rg"/>
        </w:rPr>
        <w:t>authorising</w:t>
      </w:r>
      <w:proofErr w:type="spellEnd"/>
      <w:r w:rsidRPr="006007F6">
        <w:rPr>
          <w:rFonts w:ascii="Proxima Nova Rg" w:hAnsi="Proxima Nova Rg"/>
        </w:rPr>
        <w:t xml:space="preserve"> corporal punishment should be repealed and prohibition enacted in legislation relating to all education settings (public and private).</w:t>
      </w:r>
    </w:p>
    <w:p w14:paraId="52D959C9" w14:textId="1634B64B" w:rsidR="00674645" w:rsidRPr="006007F6"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7F6">
        <w:rPr>
          <w:rFonts w:ascii="Proxima Nova Rg" w:hAnsi="Proxima Nova Rg"/>
          <w:i/>
        </w:rPr>
        <w:t>Penal institutions</w:t>
      </w:r>
      <w:r w:rsidRPr="006007F6">
        <w:rPr>
          <w:rFonts w:ascii="Proxima Nova Rg" w:hAnsi="Proxima Nova Rg"/>
        </w:rPr>
        <w:t xml:space="preserve"> – Prohibition of corporal punishment should be enacted in relation to disciplinary measures in all institutions accommodating children in conflict with the law. Provisions </w:t>
      </w:r>
      <w:proofErr w:type="spellStart"/>
      <w:r w:rsidRPr="006007F6">
        <w:rPr>
          <w:rFonts w:ascii="Proxima Nova Rg" w:hAnsi="Proxima Nova Rg"/>
        </w:rPr>
        <w:t>authorising</w:t>
      </w:r>
      <w:proofErr w:type="spellEnd"/>
      <w:r w:rsidRPr="006007F6">
        <w:rPr>
          <w:rFonts w:ascii="Proxima Nova Rg" w:hAnsi="Proxima Nova Rg"/>
        </w:rPr>
        <w:t xml:space="preserve"> corporal punishment in the Prisons Act 1964 and possibly the Reformatories Act 1921 should be repealed</w:t>
      </w:r>
      <w:r w:rsidR="00674645" w:rsidRPr="006007F6">
        <w:rPr>
          <w:rFonts w:ascii="Proxima Nova Rg" w:hAnsi="Proxima Nova Rg"/>
        </w:rPr>
        <w:t>.</w:t>
      </w:r>
    </w:p>
    <w:p w14:paraId="53EDA8B0" w14:textId="463257B5" w:rsidR="00674645" w:rsidRPr="006007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007F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007F6" w:rsidRDefault="00F74F9D" w:rsidP="00E14E7F">
      <w:pPr>
        <w:jc w:val="center"/>
        <w:rPr>
          <w:rFonts w:ascii="Proxima Nova Rg" w:hAnsi="Proxima Nova Rg"/>
        </w:rPr>
      </w:pPr>
      <w:r w:rsidRPr="006007F6">
        <w:rPr>
          <w:rFonts w:ascii="Proxima Nova Rg" w:hAnsi="Proxima Nova Rg"/>
        </w:rPr>
        <w:br w:type="page"/>
      </w:r>
    </w:p>
    <w:p w14:paraId="7A722C28" w14:textId="60746E3B" w:rsidR="00BA270B" w:rsidRPr="006007F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007F6">
        <w:rPr>
          <w:rFonts w:ascii="Proxima Nova Rg" w:hAnsi="Proxima Nova Rg" w:cstheme="minorHAnsi"/>
          <w:b/>
          <w:sz w:val="28"/>
          <w:szCs w:val="28"/>
        </w:rPr>
        <w:lastRenderedPageBreak/>
        <w:t>Current l</w:t>
      </w:r>
      <w:r w:rsidR="00BA270B" w:rsidRPr="006007F6">
        <w:rPr>
          <w:rFonts w:ascii="Proxima Nova Rg" w:hAnsi="Proxima Nova Rg" w:cstheme="minorHAnsi"/>
          <w:b/>
          <w:sz w:val="28"/>
          <w:szCs w:val="28"/>
        </w:rPr>
        <w:t>egality of corporal punishment</w:t>
      </w:r>
    </w:p>
    <w:p w14:paraId="7A722C29" w14:textId="6DB5BC53" w:rsidR="00EE5054" w:rsidRPr="00A344B7" w:rsidRDefault="00EE5054" w:rsidP="00BB7DC3">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Home</w:t>
      </w:r>
    </w:p>
    <w:p w14:paraId="27666782" w14:textId="77777777" w:rsidR="00CF24A8" w:rsidRPr="00696425" w:rsidRDefault="00CF24A8" w:rsidP="00CF24A8">
      <w:pPr>
        <w:spacing w:after="120"/>
        <w:rPr>
          <w:rFonts w:ascii="Proxima Nova Rg" w:hAnsi="Proxima Nova Rg" w:cstheme="minorHAnsi"/>
          <w:sz w:val="22"/>
          <w:szCs w:val="22"/>
        </w:rPr>
      </w:pPr>
      <w:r w:rsidRPr="00696425">
        <w:rPr>
          <w:rFonts w:ascii="Proxima Nova Rg" w:hAnsi="Proxima Nova Rg" w:cstheme="minorHAnsi"/>
          <w:sz w:val="22"/>
          <w:szCs w:val="22"/>
        </w:rPr>
        <w:t xml:space="preserve">Corporal punishment is lawful in the home. Article 29(2) of the Constitution 2005 states that “a child shall not be subjected to abuse or torture or other cruel inhuman and degrading treatment or punishment subject to lawful and moderate chastisement for purposes of correction”. Article 14 of the Children’s Protection and Welfare Act 2012 (in force July 2013) provides for “justifiable” discipline: “(1) A child has a right to be protected from torture or other cruel, inhumane or degrading treatment or punishment including any cultural practice which </w:t>
      </w:r>
      <w:proofErr w:type="spellStart"/>
      <w:r w:rsidRPr="00696425">
        <w:rPr>
          <w:rFonts w:ascii="Proxima Nova Rg" w:hAnsi="Proxima Nova Rg" w:cstheme="minorHAnsi"/>
          <w:sz w:val="22"/>
          <w:szCs w:val="22"/>
        </w:rPr>
        <w:t>dehumanises</w:t>
      </w:r>
      <w:proofErr w:type="spellEnd"/>
      <w:r w:rsidRPr="00696425">
        <w:rPr>
          <w:rFonts w:ascii="Proxima Nova Rg" w:hAnsi="Proxima Nova Rg" w:cstheme="minorHAnsi"/>
          <w:sz w:val="22"/>
          <w:szCs w:val="22"/>
        </w:rPr>
        <w:t xml:space="preserve"> or is injurious to the physical, psychological, emotional and mental well-being of a child. (2) A child should be disciplined in accordance with his age, physical, psychological, emotional and mental condition and no discipline is justifiable if by reason of tender age or otherwise the child is incapable of understanding the purpose of the discipline.” Article 18 of the Act states that parents/guardians have the responsibility to protect children from violence and abuse but does not prohibit all corporal punishment.</w:t>
      </w:r>
    </w:p>
    <w:p w14:paraId="1E9DA9D0" w14:textId="17B5223C" w:rsidR="00CF24A8" w:rsidRPr="00735969" w:rsidRDefault="00CF24A8" w:rsidP="00735969">
      <w:r w:rsidRPr="00696425">
        <w:rPr>
          <w:rFonts w:ascii="Proxima Nova Rg" w:hAnsi="Proxima Nova Rg" w:cstheme="minorHAnsi"/>
          <w:sz w:val="22"/>
          <w:szCs w:val="22"/>
        </w:rPr>
        <w:t>As at May 2017, the Sexual Offences and Domestic Violence Bill had been passed and was awaiting accession:</w:t>
      </w:r>
      <w:r w:rsidRPr="00696425">
        <w:rPr>
          <w:rStyle w:val="FootnoteReference"/>
          <w:rFonts w:ascii="Proxima Nova Rg" w:hAnsi="Proxima Nova Rg" w:cstheme="minorHAnsi"/>
          <w:sz w:val="22"/>
          <w:szCs w:val="22"/>
        </w:rPr>
        <w:footnoteReference w:id="2"/>
      </w:r>
      <w:r w:rsidRPr="00696425">
        <w:rPr>
          <w:rFonts w:ascii="Proxima Nova Rg" w:hAnsi="Proxima Nova Rg" w:cstheme="minorHAnsi"/>
          <w:sz w:val="22"/>
          <w:szCs w:val="22"/>
        </w:rPr>
        <w:t xml:space="preserve"> we have yet to see the text. </w:t>
      </w:r>
      <w:r w:rsidR="00AE3435" w:rsidRPr="003B0B98">
        <w:rPr>
          <w:rFonts w:ascii="Proxima Nova Rg" w:hAnsi="Proxima Nova Rg" w:cstheme="minorHAnsi"/>
          <w:sz w:val="22"/>
          <w:szCs w:val="22"/>
        </w:rPr>
        <w:t>In 2021,</w:t>
      </w:r>
      <w:r w:rsidR="006522DE" w:rsidRPr="003B0B98">
        <w:rPr>
          <w:rFonts w:ascii="Proxima Nova Rg" w:hAnsi="Proxima Nova Rg" w:cstheme="minorHAnsi"/>
          <w:sz w:val="22"/>
          <w:szCs w:val="22"/>
        </w:rPr>
        <w:t xml:space="preserve"> </w:t>
      </w:r>
      <w:r w:rsidR="006522DE" w:rsidRPr="000215F6">
        <w:rPr>
          <w:rFonts w:ascii="Proxima Nova Rg" w:hAnsi="Proxima Nova Rg"/>
          <w:color w:val="000000"/>
          <w:sz w:val="22"/>
          <w:szCs w:val="22"/>
          <w:shd w:val="clear" w:color="auto" w:fill="FFFFFF"/>
        </w:rPr>
        <w:t>the Government informed the UN Committee on the Rights of the Child</w:t>
      </w:r>
      <w:r w:rsidR="006522DE" w:rsidRPr="000215F6">
        <w:rPr>
          <w:rStyle w:val="FootnoteReference"/>
          <w:rFonts w:ascii="Proxima Nova Rg" w:hAnsi="Proxima Nova Rg"/>
          <w:color w:val="000000"/>
          <w:sz w:val="22"/>
          <w:szCs w:val="22"/>
          <w:shd w:val="clear" w:color="auto" w:fill="FFFFFF"/>
        </w:rPr>
        <w:footnoteReference w:id="3"/>
      </w:r>
      <w:r w:rsidR="006522DE" w:rsidRPr="000215F6">
        <w:rPr>
          <w:rFonts w:ascii="Proxima Nova Rg" w:hAnsi="Proxima Nova Rg"/>
          <w:color w:val="000000"/>
          <w:sz w:val="22"/>
          <w:szCs w:val="22"/>
          <w:shd w:val="clear" w:color="auto" w:fill="FFFFFF"/>
        </w:rPr>
        <w:t xml:space="preserve"> that </w:t>
      </w:r>
      <w:r w:rsidR="00AE3435" w:rsidRPr="000215F6">
        <w:rPr>
          <w:rFonts w:ascii="Proxima Nova Rg" w:hAnsi="Proxima Nova Rg"/>
          <w:color w:val="000000"/>
          <w:sz w:val="22"/>
          <w:szCs w:val="22"/>
          <w:shd w:val="clear" w:color="auto" w:fill="FFFFFF"/>
        </w:rPr>
        <w:t xml:space="preserve">the </w:t>
      </w:r>
      <w:r w:rsidR="006522DE" w:rsidRPr="000215F6">
        <w:rPr>
          <w:rFonts w:ascii="Proxima Nova Rg" w:hAnsi="Proxima Nova Rg"/>
          <w:color w:val="000000"/>
          <w:sz w:val="22"/>
          <w:szCs w:val="22"/>
          <w:shd w:val="clear" w:color="auto" w:fill="FFFFFF"/>
        </w:rPr>
        <w:t>Ministry of Education had developed guidelines to discourage corporal punishment both in schools and homes. </w:t>
      </w:r>
      <w:r w:rsidR="00AE3435" w:rsidRPr="000215F6">
        <w:rPr>
          <w:rFonts w:ascii="Proxima Nova Rg" w:hAnsi="Proxima Nova Rg"/>
          <w:color w:val="000000"/>
          <w:sz w:val="22"/>
          <w:szCs w:val="22"/>
          <w:shd w:val="clear" w:color="auto" w:fill="FFFFFF"/>
        </w:rPr>
        <w:t>The Government stated that “s</w:t>
      </w:r>
      <w:r w:rsidR="006522DE" w:rsidRPr="000215F6">
        <w:rPr>
          <w:rFonts w:ascii="Proxima Nova Rg" w:hAnsi="Proxima Nova Rg"/>
          <w:color w:val="000000"/>
          <w:sz w:val="22"/>
          <w:szCs w:val="22"/>
          <w:shd w:val="clear" w:color="auto" w:fill="FFFFFF"/>
        </w:rPr>
        <w:t>ome legal provisions in Eswatini envisaged the prevention of </w:t>
      </w:r>
      <w:r w:rsidR="006522DE" w:rsidRPr="000215F6">
        <w:rPr>
          <w:rStyle w:val="Strong"/>
          <w:rFonts w:ascii="Proxima Nova Rg" w:hAnsi="Proxima Nova Rg"/>
          <w:b w:val="0"/>
          <w:bCs w:val="0"/>
          <w:color w:val="000000"/>
          <w:sz w:val="22"/>
          <w:szCs w:val="22"/>
          <w:shd w:val="clear" w:color="auto" w:fill="FFFFFF"/>
        </w:rPr>
        <w:t>corporal punishment</w:t>
      </w:r>
      <w:r w:rsidR="006522DE" w:rsidRPr="000215F6">
        <w:rPr>
          <w:rFonts w:ascii="Proxima Nova Rg" w:hAnsi="Proxima Nova Rg"/>
          <w:color w:val="000000"/>
          <w:sz w:val="22"/>
          <w:szCs w:val="22"/>
          <w:shd w:val="clear" w:color="auto" w:fill="FFFFFF"/>
        </w:rPr>
        <w:t xml:space="preserve"> indirectly, but there was no law to prosecute a person (a parent or a teacher) who admitted meting out that kind of punishment to a child.  Advocacy </w:t>
      </w:r>
      <w:proofErr w:type="spellStart"/>
      <w:r w:rsidR="006522DE" w:rsidRPr="000215F6">
        <w:rPr>
          <w:rFonts w:ascii="Proxima Nova Rg" w:hAnsi="Proxima Nova Rg"/>
          <w:color w:val="000000"/>
          <w:sz w:val="22"/>
          <w:szCs w:val="22"/>
          <w:shd w:val="clear" w:color="auto" w:fill="FFFFFF"/>
        </w:rPr>
        <w:t>programmes</w:t>
      </w:r>
      <w:proofErr w:type="spellEnd"/>
      <w:r w:rsidR="006522DE" w:rsidRPr="000215F6">
        <w:rPr>
          <w:rFonts w:ascii="Proxima Nova Rg" w:hAnsi="Proxima Nova Rg"/>
          <w:color w:val="000000"/>
          <w:sz w:val="22"/>
          <w:szCs w:val="22"/>
          <w:shd w:val="clear" w:color="auto" w:fill="FFFFFF"/>
        </w:rPr>
        <w:t xml:space="preserve"> in schools and in homes aimed to educate teachers, caregivers and parents on </w:t>
      </w:r>
      <w:r w:rsidR="006522DE" w:rsidRPr="000215F6">
        <w:rPr>
          <w:rStyle w:val="Strong"/>
          <w:rFonts w:ascii="Proxima Nova Rg" w:hAnsi="Proxima Nova Rg"/>
          <w:b w:val="0"/>
          <w:bCs w:val="0"/>
          <w:color w:val="000000"/>
          <w:sz w:val="22"/>
          <w:szCs w:val="22"/>
          <w:shd w:val="clear" w:color="auto" w:fill="FFFFFF"/>
        </w:rPr>
        <w:t>preventing corporal punishment</w:t>
      </w:r>
      <w:r w:rsidR="006522DE" w:rsidRPr="000215F6">
        <w:rPr>
          <w:rFonts w:ascii="Proxima Nova Rg" w:hAnsi="Proxima Nova Rg"/>
          <w:b/>
          <w:color w:val="000000"/>
          <w:sz w:val="22"/>
          <w:szCs w:val="22"/>
          <w:shd w:val="clear" w:color="auto" w:fill="FFFFFF"/>
        </w:rPr>
        <w:t>,</w:t>
      </w:r>
      <w:r w:rsidR="006522DE" w:rsidRPr="000215F6">
        <w:rPr>
          <w:rFonts w:ascii="Proxima Nova Rg" w:hAnsi="Proxima Nova Rg"/>
          <w:color w:val="000000"/>
          <w:sz w:val="22"/>
          <w:szCs w:val="22"/>
          <w:shd w:val="clear" w:color="auto" w:fill="FFFFFF"/>
        </w:rPr>
        <w:t xml:space="preserve"> </w:t>
      </w:r>
      <w:proofErr w:type="gramStart"/>
      <w:r w:rsidR="006522DE" w:rsidRPr="000215F6">
        <w:rPr>
          <w:rFonts w:ascii="Proxima Nova Rg" w:hAnsi="Proxima Nova Rg"/>
          <w:color w:val="000000"/>
          <w:sz w:val="22"/>
          <w:szCs w:val="22"/>
          <w:shd w:val="clear" w:color="auto" w:fill="FFFFFF"/>
        </w:rPr>
        <w:t>and also</w:t>
      </w:r>
      <w:proofErr w:type="gramEnd"/>
      <w:r w:rsidR="006522DE" w:rsidRPr="000215F6">
        <w:rPr>
          <w:rFonts w:ascii="Proxima Nova Rg" w:hAnsi="Proxima Nova Rg"/>
          <w:color w:val="000000"/>
          <w:sz w:val="22"/>
          <w:szCs w:val="22"/>
          <w:shd w:val="clear" w:color="auto" w:fill="FFFFFF"/>
        </w:rPr>
        <w:t xml:space="preserve"> how children should react when someone was touching their bodies</w:t>
      </w:r>
      <w:r w:rsidR="00AE3435" w:rsidRPr="000215F6">
        <w:rPr>
          <w:rFonts w:ascii="Proxima Nova Rg" w:hAnsi="Proxima Nova Rg"/>
          <w:color w:val="000000"/>
          <w:sz w:val="22"/>
          <w:szCs w:val="22"/>
          <w:shd w:val="clear" w:color="auto" w:fill="FFFFFF"/>
        </w:rPr>
        <w:t>”</w:t>
      </w:r>
      <w:r w:rsidR="006522DE" w:rsidRPr="000215F6">
        <w:rPr>
          <w:rFonts w:ascii="Proxima Nova Rg" w:hAnsi="Proxima Nova Rg"/>
          <w:color w:val="000000"/>
          <w:sz w:val="22"/>
          <w:szCs w:val="22"/>
          <w:shd w:val="clear" w:color="auto" w:fill="FFFFFF"/>
        </w:rPr>
        <w:t xml:space="preserve">.  </w:t>
      </w:r>
    </w:p>
    <w:p w14:paraId="21886442" w14:textId="77777777" w:rsidR="00CF24A8" w:rsidRPr="00696425" w:rsidRDefault="00CF24A8" w:rsidP="00CF24A8">
      <w:pPr>
        <w:spacing w:after="120"/>
        <w:rPr>
          <w:rFonts w:ascii="Proxima Nova Rg" w:hAnsi="Proxima Nova Rg" w:cstheme="minorHAnsi"/>
          <w:b/>
          <w:sz w:val="22"/>
          <w:szCs w:val="22"/>
          <w:u w:val="single"/>
        </w:rPr>
      </w:pPr>
    </w:p>
    <w:p w14:paraId="087B0DB3" w14:textId="77777777" w:rsidR="00CF24A8" w:rsidRPr="00A344B7" w:rsidRDefault="00CF24A8" w:rsidP="00CF24A8">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Alternative care settings</w:t>
      </w:r>
    </w:p>
    <w:p w14:paraId="73C937B5" w14:textId="77777777" w:rsidR="00CF24A8" w:rsidRPr="00696425" w:rsidRDefault="00CF24A8" w:rsidP="00CF24A8">
      <w:pPr>
        <w:spacing w:after="120"/>
        <w:rPr>
          <w:rFonts w:ascii="Proxima Nova Rg" w:hAnsi="Proxima Nova Rg" w:cstheme="minorHAnsi"/>
          <w:sz w:val="22"/>
          <w:szCs w:val="22"/>
        </w:rPr>
      </w:pPr>
      <w:r w:rsidRPr="00696425">
        <w:rPr>
          <w:rFonts w:ascii="Proxima Nova Rg" w:hAnsi="Proxima Nova Rg" w:cstheme="minorHAnsi"/>
          <w:sz w:val="22"/>
          <w:szCs w:val="22"/>
        </w:rPr>
        <w:t>Corporal punishment is lawful in alternative care settings under the provisions for “lawful and moderate chastisement” in article 29(2) of the Constitution 2005 and for “justifiable” discipline in article 14 of the Children’s Protection and Welfare Act 2012 (see under “Home”) and possibly other legislation.</w:t>
      </w:r>
    </w:p>
    <w:p w14:paraId="096B16FD" w14:textId="77777777" w:rsidR="00CF24A8" w:rsidRPr="00696425" w:rsidRDefault="00CF24A8" w:rsidP="00CF24A8">
      <w:pPr>
        <w:spacing w:after="120"/>
        <w:rPr>
          <w:rFonts w:ascii="Proxima Nova Rg" w:hAnsi="Proxima Nova Rg" w:cstheme="minorHAnsi"/>
          <w:sz w:val="22"/>
          <w:szCs w:val="22"/>
        </w:rPr>
      </w:pPr>
    </w:p>
    <w:p w14:paraId="6C5DA1AD" w14:textId="77777777" w:rsidR="00CF24A8" w:rsidRPr="00A344B7" w:rsidRDefault="00CF24A8" w:rsidP="00CF24A8">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Day care</w:t>
      </w:r>
    </w:p>
    <w:p w14:paraId="5F106BC6" w14:textId="77777777" w:rsidR="00CF24A8" w:rsidRPr="00696425" w:rsidRDefault="00CF24A8" w:rsidP="00CF24A8">
      <w:pPr>
        <w:spacing w:after="120"/>
        <w:rPr>
          <w:rFonts w:ascii="Proxima Nova Rg" w:hAnsi="Proxima Nova Rg" w:cstheme="minorHAnsi"/>
          <w:sz w:val="22"/>
          <w:szCs w:val="22"/>
        </w:rPr>
      </w:pPr>
      <w:r w:rsidRPr="00696425">
        <w:rPr>
          <w:rFonts w:ascii="Proxima Nova Rg" w:hAnsi="Proxima Nova Rg" w:cstheme="minorHAnsi"/>
          <w:sz w:val="22"/>
          <w:szCs w:val="22"/>
        </w:rPr>
        <w:t>Corporal punishment is lawful in early childhood care and in day care for older children under the provisions for “lawful and moderate chastisement” in article 29(2) of the Constitution 2005 and for “justifiable” discipline in article 14 of the Children’s Protection and Welfare Act 2012 (see under “Home”).</w:t>
      </w:r>
    </w:p>
    <w:p w14:paraId="14036393" w14:textId="77777777" w:rsidR="00CF24A8" w:rsidRPr="00696425" w:rsidRDefault="00CF24A8" w:rsidP="00CF24A8">
      <w:pPr>
        <w:spacing w:after="120"/>
        <w:rPr>
          <w:rFonts w:ascii="Proxima Nova Rg" w:hAnsi="Proxima Nova Rg" w:cstheme="minorHAnsi"/>
          <w:b/>
          <w:sz w:val="22"/>
          <w:szCs w:val="22"/>
          <w:u w:val="single"/>
        </w:rPr>
      </w:pPr>
    </w:p>
    <w:p w14:paraId="610FAD4E" w14:textId="77777777" w:rsidR="00CF24A8" w:rsidRPr="00A344B7" w:rsidRDefault="00CF24A8" w:rsidP="00CF24A8">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Schools</w:t>
      </w:r>
    </w:p>
    <w:p w14:paraId="4C3D4CC8" w14:textId="77777777" w:rsidR="002208BF" w:rsidRPr="00696425" w:rsidRDefault="00CF24A8" w:rsidP="00CF24A8">
      <w:pPr>
        <w:spacing w:after="120"/>
        <w:rPr>
          <w:rFonts w:ascii="Proxima Nova Rg" w:hAnsi="Proxima Nova Rg" w:cstheme="minorHAnsi"/>
          <w:sz w:val="22"/>
          <w:szCs w:val="22"/>
        </w:rPr>
      </w:pPr>
      <w:r w:rsidRPr="00696425">
        <w:rPr>
          <w:rFonts w:ascii="Proxima Nova Rg" w:hAnsi="Proxima Nova Rg" w:cstheme="minorHAnsi"/>
          <w:sz w:val="22"/>
          <w:szCs w:val="22"/>
        </w:rPr>
        <w:t xml:space="preserve">Corporal punishment is lawful under the Education Act 1982, the Education Rules 1977 and the provision for “lawful and moderate chastisement” in article 29(2) of the Constitution (see under “Home”). The Children’s Protection and Welfare Act 2012 does not prohibit corporal punishment in schools. In 2012, education legislation was being reviewed: we do not know if prohibition of corporal punishment has been proposed in this context. </w:t>
      </w:r>
    </w:p>
    <w:p w14:paraId="29EDE63E" w14:textId="2C2D9D02" w:rsidR="002208BF" w:rsidRPr="00696425" w:rsidRDefault="00CF24A8" w:rsidP="002208BF">
      <w:pPr>
        <w:spacing w:after="120"/>
        <w:rPr>
          <w:rFonts w:ascii="Proxima Nova Rg" w:hAnsi="Proxima Nova Rg" w:cstheme="minorHAnsi"/>
          <w:sz w:val="22"/>
          <w:szCs w:val="22"/>
        </w:rPr>
      </w:pPr>
      <w:r w:rsidRPr="00696425">
        <w:rPr>
          <w:rFonts w:ascii="Proxima Nova Rg" w:hAnsi="Proxima Nova Rg" w:cstheme="minorHAnsi"/>
          <w:sz w:val="22"/>
          <w:szCs w:val="22"/>
        </w:rPr>
        <w:t>In 2014, the Government informed the UN Committee on the Elimination of Discrimination Against Women that the Ministry had issued a policy statement discouraging the use of corporal punishment, that training on positive discipline was being undertaken and that the eventual aim was to abolish corporal punishment completely.</w:t>
      </w:r>
      <w:r w:rsidRPr="00696425">
        <w:rPr>
          <w:rStyle w:val="FootnoteReference"/>
          <w:rFonts w:ascii="Proxima Nova Rg" w:hAnsi="Proxima Nova Rg" w:cstheme="minorHAnsi"/>
          <w:sz w:val="22"/>
          <w:szCs w:val="22"/>
        </w:rPr>
        <w:footnoteReference w:id="4"/>
      </w:r>
      <w:r w:rsidR="002208BF" w:rsidRPr="00696425">
        <w:rPr>
          <w:rFonts w:ascii="Proxima Nova Rg" w:hAnsi="Proxima Nova Rg" w:cstheme="minorHAnsi"/>
          <w:sz w:val="22"/>
          <w:szCs w:val="22"/>
        </w:rPr>
        <w:t xml:space="preserve"> </w:t>
      </w:r>
      <w:r w:rsidR="00AF1459" w:rsidRPr="00696425">
        <w:rPr>
          <w:rFonts w:ascii="Proxima Nova Rg" w:hAnsi="Proxima Nova Rg" w:cstheme="minorHAnsi"/>
          <w:sz w:val="22"/>
          <w:szCs w:val="22"/>
        </w:rPr>
        <w:t>Eswatini</w:t>
      </w:r>
      <w:r w:rsidR="001F60C7" w:rsidRPr="00696425">
        <w:rPr>
          <w:rFonts w:ascii="Proxima Nova Rg" w:hAnsi="Proxima Nova Rg" w:cstheme="minorHAnsi"/>
          <w:sz w:val="22"/>
          <w:szCs w:val="22"/>
        </w:rPr>
        <w:t xml:space="preserve"> has </w:t>
      </w:r>
      <w:r w:rsidR="002208BF" w:rsidRPr="00696425">
        <w:rPr>
          <w:rFonts w:ascii="Proxima Nova Rg" w:hAnsi="Proxima Nova Rg" w:cstheme="minorHAnsi"/>
          <w:sz w:val="22"/>
          <w:szCs w:val="22"/>
        </w:rPr>
        <w:t xml:space="preserve">stated that the Education Sector Policy of 2011 </w:t>
      </w:r>
      <w:r w:rsidR="002208BF" w:rsidRPr="00696425">
        <w:rPr>
          <w:rFonts w:ascii="Proxima Nova Rg" w:hAnsi="Proxima Nova Rg" w:cstheme="minorHAnsi"/>
          <w:sz w:val="22"/>
          <w:szCs w:val="22"/>
        </w:rPr>
        <w:lastRenderedPageBreak/>
        <w:t>protected children against corporal punishment</w:t>
      </w:r>
      <w:r w:rsidR="002208BF" w:rsidRPr="00696425">
        <w:rPr>
          <w:rStyle w:val="FootnoteReference"/>
          <w:rFonts w:ascii="Proxima Nova Rg" w:hAnsi="Proxima Nova Rg"/>
          <w:sz w:val="22"/>
          <w:szCs w:val="22"/>
        </w:rPr>
        <w:footnoteReference w:id="5"/>
      </w:r>
      <w:r w:rsidR="002208BF" w:rsidRPr="00696425">
        <w:rPr>
          <w:rFonts w:ascii="Proxima Nova Rg" w:hAnsi="Proxima Nova Rg" w:cstheme="minorHAnsi"/>
          <w:sz w:val="22"/>
          <w:szCs w:val="22"/>
        </w:rPr>
        <w:t xml:space="preserve"> – however the policy does not explicitly prohibit corporal punishment but instead “aims to promote a culture of positive discipline”. This is undermined by the above-quoted legislative provisions which allow corporal punishment in schools.</w:t>
      </w:r>
    </w:p>
    <w:p w14:paraId="76921833" w14:textId="77777777" w:rsidR="00CF24A8" w:rsidRPr="00696425" w:rsidRDefault="00CF24A8" w:rsidP="00CF24A8">
      <w:pPr>
        <w:spacing w:after="120"/>
        <w:rPr>
          <w:rFonts w:ascii="Proxima Nova Rg" w:hAnsi="Proxima Nova Rg" w:cstheme="minorHAnsi"/>
          <w:b/>
          <w:sz w:val="22"/>
          <w:szCs w:val="22"/>
        </w:rPr>
      </w:pPr>
    </w:p>
    <w:p w14:paraId="5DB760A0" w14:textId="77777777" w:rsidR="00CF24A8" w:rsidRPr="00A344B7" w:rsidRDefault="00CF24A8" w:rsidP="00CF24A8">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Penal institutions</w:t>
      </w:r>
    </w:p>
    <w:p w14:paraId="5F02BCF4" w14:textId="77777777" w:rsidR="00CF24A8" w:rsidRPr="00696425" w:rsidRDefault="00CF24A8" w:rsidP="00CF24A8">
      <w:pPr>
        <w:spacing w:after="120"/>
        <w:rPr>
          <w:rFonts w:ascii="Proxima Nova Rg" w:hAnsi="Proxima Nova Rg" w:cstheme="minorHAnsi"/>
          <w:sz w:val="22"/>
          <w:szCs w:val="22"/>
        </w:rPr>
      </w:pPr>
      <w:r w:rsidRPr="00696425">
        <w:rPr>
          <w:rFonts w:ascii="Proxima Nova Rg" w:hAnsi="Proxima Nova Rg" w:cstheme="minorHAnsi"/>
          <w:sz w:val="22"/>
          <w:szCs w:val="22"/>
        </w:rPr>
        <w:t>Corporal punishment is lawful as a disciplinary measure for males in penal institutions under the Prisons Act 1964, the provisions for “lawful and moderate chastisement” in article 29(2) the Constitution 2005 (see under “Home”) and possibly the Reformatories Act 1921. It is not prohibited in the Children’s Protection and Welfare Act 2012.</w:t>
      </w:r>
    </w:p>
    <w:p w14:paraId="0717CCE3" w14:textId="77777777" w:rsidR="00CF24A8" w:rsidRPr="00696425" w:rsidRDefault="00CF24A8" w:rsidP="00CF24A8">
      <w:pPr>
        <w:spacing w:after="120"/>
        <w:rPr>
          <w:rFonts w:ascii="Proxima Nova Rg" w:hAnsi="Proxima Nova Rg" w:cstheme="minorHAnsi"/>
          <w:sz w:val="22"/>
          <w:szCs w:val="22"/>
        </w:rPr>
      </w:pPr>
    </w:p>
    <w:p w14:paraId="371BD7B0" w14:textId="77777777" w:rsidR="00CF24A8" w:rsidRPr="00A344B7" w:rsidRDefault="00CF24A8" w:rsidP="00CF24A8">
      <w:pPr>
        <w:pStyle w:val="Heading3"/>
        <w:spacing w:before="0" w:after="120"/>
        <w:rPr>
          <w:rFonts w:ascii="Proxima Nova Rg" w:hAnsi="Proxima Nova Rg" w:cstheme="minorHAnsi"/>
          <w:color w:val="ECA145"/>
          <w:sz w:val="22"/>
          <w:szCs w:val="22"/>
        </w:rPr>
      </w:pPr>
      <w:r w:rsidRPr="00A344B7">
        <w:rPr>
          <w:rFonts w:ascii="Proxima Nova Rg" w:hAnsi="Proxima Nova Rg" w:cstheme="minorHAnsi"/>
          <w:color w:val="ECA145"/>
          <w:sz w:val="22"/>
          <w:szCs w:val="22"/>
        </w:rPr>
        <w:t>Sentence for crime</w:t>
      </w:r>
    </w:p>
    <w:p w14:paraId="422E4FC2" w14:textId="77777777" w:rsidR="00CF24A8" w:rsidRPr="00696425" w:rsidRDefault="00CF24A8" w:rsidP="00CF24A8">
      <w:pPr>
        <w:pStyle w:val="FootnoteText"/>
        <w:spacing w:after="120"/>
        <w:rPr>
          <w:rFonts w:ascii="Proxima Nova Rg" w:hAnsi="Proxima Nova Rg" w:cstheme="minorHAnsi"/>
          <w:sz w:val="22"/>
          <w:szCs w:val="22"/>
        </w:rPr>
      </w:pPr>
      <w:r w:rsidRPr="00696425">
        <w:rPr>
          <w:rFonts w:ascii="Proxima Nova Rg" w:hAnsi="Proxima Nova Rg" w:cstheme="minorHAnsi"/>
          <w:sz w:val="22"/>
          <w:szCs w:val="22"/>
        </w:rPr>
        <w:t>Corporal punishment is prohibited as a sentence for crime in article 161(2) of the Children’s Protection and Welfare Act 2012: “No sentence of corporal punishment or any form of punishment that is cruel, inhumane or degrading may be imposed on a child.” Article 126(5) states: “Corporal punishment and public humiliation shall not be elements of diversion.”</w:t>
      </w:r>
    </w:p>
    <w:p w14:paraId="2396A7DC" w14:textId="77777777" w:rsidR="00C25080" w:rsidRPr="006007F6" w:rsidRDefault="00C25080" w:rsidP="00BB7DC3">
      <w:pPr>
        <w:spacing w:after="120"/>
        <w:rPr>
          <w:rFonts w:ascii="Proxima Nova Rg" w:hAnsi="Proxima Nova Rg" w:cstheme="minorHAnsi"/>
        </w:rPr>
      </w:pPr>
    </w:p>
    <w:p w14:paraId="05F1357F" w14:textId="0ACB3E9A" w:rsidR="00C25080" w:rsidRPr="006007F6" w:rsidRDefault="00C25080" w:rsidP="00C25080">
      <w:pPr>
        <w:pStyle w:val="Heading2"/>
        <w:spacing w:after="120"/>
        <w:rPr>
          <w:rFonts w:ascii="Proxima Nova Rg" w:eastAsia="Calibri" w:hAnsi="Proxima Nova Rg" w:cstheme="minorHAnsi"/>
          <w:bCs w:val="0"/>
          <w:sz w:val="28"/>
          <w:szCs w:val="28"/>
          <w:lang w:eastAsia="en-GB"/>
        </w:rPr>
      </w:pPr>
      <w:r w:rsidRPr="006007F6">
        <w:rPr>
          <w:rFonts w:ascii="Proxima Nova Rg" w:eastAsia="Calibri" w:hAnsi="Proxima Nova Rg" w:cstheme="minorHAnsi"/>
          <w:sz w:val="28"/>
          <w:szCs w:val="28"/>
          <w:lang w:eastAsia="en-GB"/>
        </w:rPr>
        <w:t xml:space="preserve">Universal Periodic Review of </w:t>
      </w:r>
      <w:r w:rsidR="00AF1459" w:rsidRPr="006007F6">
        <w:rPr>
          <w:rFonts w:ascii="Proxima Nova Rg" w:eastAsia="Calibri" w:hAnsi="Proxima Nova Rg" w:cstheme="minorHAnsi"/>
          <w:sz w:val="28"/>
          <w:szCs w:val="28"/>
          <w:lang w:eastAsia="en-GB"/>
        </w:rPr>
        <w:t>Eswatini’s</w:t>
      </w:r>
      <w:r w:rsidR="00CF24A8" w:rsidRPr="006007F6">
        <w:rPr>
          <w:rFonts w:ascii="Proxima Nova Rg" w:eastAsia="Calibri" w:hAnsi="Proxima Nova Rg" w:cstheme="minorHAnsi"/>
          <w:sz w:val="28"/>
          <w:szCs w:val="28"/>
          <w:lang w:eastAsia="en-GB"/>
        </w:rPr>
        <w:t xml:space="preserve"> </w:t>
      </w:r>
      <w:r w:rsidRPr="006007F6">
        <w:rPr>
          <w:rFonts w:ascii="Proxima Nova Rg" w:eastAsia="Calibri" w:hAnsi="Proxima Nova Rg" w:cstheme="minorHAnsi"/>
          <w:sz w:val="28"/>
          <w:szCs w:val="28"/>
          <w:lang w:eastAsia="en-GB"/>
        </w:rPr>
        <w:t>human rights record</w:t>
      </w:r>
    </w:p>
    <w:p w14:paraId="3E08E0D8" w14:textId="03F58CDC" w:rsidR="00CF24A8" w:rsidRPr="00696425" w:rsidRDefault="00AF1459"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Eswatini</w:t>
      </w:r>
      <w:r w:rsidR="00CF24A8" w:rsidRPr="00696425">
        <w:rPr>
          <w:rFonts w:ascii="Proxima Nova Rg" w:eastAsia="Calibri" w:hAnsi="Proxima Nova Rg" w:cstheme="minorHAnsi"/>
          <w:bCs/>
          <w:sz w:val="22"/>
          <w:szCs w:val="22"/>
          <w:lang w:eastAsia="en-GB"/>
        </w:rPr>
        <w:t xml:space="preserve"> was examined in the first cycle of the Universal Periodic Review in 2011 (session 12). The following recommendations were made:</w:t>
      </w:r>
      <w:r w:rsidR="00CF24A8" w:rsidRPr="00696425">
        <w:rPr>
          <w:rStyle w:val="FootnoteReference"/>
          <w:rFonts w:ascii="Proxima Nova Rg" w:eastAsia="Calibri" w:hAnsi="Proxima Nova Rg" w:cstheme="minorHAnsi"/>
          <w:bCs/>
          <w:sz w:val="22"/>
          <w:szCs w:val="22"/>
          <w:lang w:eastAsia="en-GB"/>
        </w:rPr>
        <w:footnoteReference w:id="6"/>
      </w:r>
      <w:r w:rsidR="00CF24A8" w:rsidRPr="00696425">
        <w:rPr>
          <w:rFonts w:ascii="Proxima Nova Rg" w:eastAsia="Calibri" w:hAnsi="Proxima Nova Rg" w:cstheme="minorHAnsi"/>
          <w:bCs/>
          <w:sz w:val="22"/>
          <w:szCs w:val="22"/>
          <w:lang w:eastAsia="en-GB"/>
        </w:rPr>
        <w:t xml:space="preserve"> </w:t>
      </w:r>
    </w:p>
    <w:p w14:paraId="75A68C2B" w14:textId="77777777" w:rsidR="00CF24A8" w:rsidRPr="00696425" w:rsidRDefault="00CF24A8" w:rsidP="00CF24A8">
      <w:pPr>
        <w:autoSpaceDE w:val="0"/>
        <w:autoSpaceDN w:val="0"/>
        <w:adjustRightInd w:val="0"/>
        <w:spacing w:after="120"/>
        <w:ind w:left="7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“Carry out educational and awareness raising campaigns to ensure the use of alternative disciplinary measures to corporal punishments in accordance with the human dignity of the child (Uruguay);</w:t>
      </w:r>
    </w:p>
    <w:p w14:paraId="115C3553" w14:textId="77777777" w:rsidR="00CF24A8" w:rsidRPr="00696425" w:rsidRDefault="00CF24A8" w:rsidP="00CF24A8">
      <w:pPr>
        <w:autoSpaceDE w:val="0"/>
        <w:autoSpaceDN w:val="0"/>
        <w:adjustRightInd w:val="0"/>
        <w:spacing w:after="120"/>
        <w:ind w:left="7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“Prohibit corporal punishment in all settings (Slovenia);</w:t>
      </w:r>
    </w:p>
    <w:p w14:paraId="1976739E" w14:textId="77777777" w:rsidR="00CF24A8" w:rsidRPr="00696425" w:rsidRDefault="00CF24A8" w:rsidP="00CF24A8">
      <w:pPr>
        <w:autoSpaceDE w:val="0"/>
        <w:autoSpaceDN w:val="0"/>
        <w:adjustRightInd w:val="0"/>
        <w:spacing w:after="120"/>
        <w:ind w:left="7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“Expressly prohibit by law corporal punishments in all areas (Uruguay)”</w:t>
      </w:r>
    </w:p>
    <w:p w14:paraId="703E2C4B"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The Government accepted the recommendation to raise awareness on alternatives to corporal punishment but stated that the recommendations to prohibit all corporal punishment were only “acceptable in so far as adults are concerned”.</w:t>
      </w:r>
      <w:r w:rsidRPr="00696425">
        <w:rPr>
          <w:rStyle w:val="FootnoteReference"/>
          <w:rFonts w:ascii="Proxima Nova Rg" w:eastAsia="Calibri" w:hAnsi="Proxima Nova Rg" w:cstheme="minorHAnsi"/>
          <w:bCs/>
          <w:sz w:val="22"/>
          <w:szCs w:val="22"/>
          <w:lang w:eastAsia="en-GB"/>
        </w:rPr>
        <w:footnoteReference w:id="7"/>
      </w:r>
      <w:r w:rsidRPr="00696425">
        <w:rPr>
          <w:rFonts w:ascii="Proxima Nova Rg" w:eastAsia="Calibri" w:hAnsi="Proxima Nova Rg" w:cstheme="minorHAnsi"/>
          <w:bCs/>
          <w:sz w:val="22"/>
          <w:szCs w:val="22"/>
          <w:lang w:eastAsia="en-GB"/>
        </w:rPr>
        <w:t xml:space="preserve"> </w:t>
      </w:r>
    </w:p>
    <w:p w14:paraId="1C36266B" w14:textId="35BECB25" w:rsidR="00CF24A8" w:rsidRPr="00696425" w:rsidRDefault="00AF1459" w:rsidP="00CF24A8">
      <w:pPr>
        <w:spacing w:after="120"/>
        <w:rPr>
          <w:rFonts w:ascii="Proxima Nova Rg" w:hAnsi="Proxima Nova Rg" w:cstheme="minorHAnsi"/>
          <w:sz w:val="22"/>
          <w:szCs w:val="22"/>
        </w:rPr>
      </w:pPr>
      <w:r w:rsidRPr="00696425">
        <w:rPr>
          <w:rFonts w:ascii="Proxima Nova Rg" w:eastAsia="Calibri" w:hAnsi="Proxima Nova Rg" w:cstheme="minorHAnsi"/>
          <w:bCs/>
          <w:sz w:val="22"/>
          <w:szCs w:val="22"/>
          <w:lang w:eastAsia="en-GB"/>
        </w:rPr>
        <w:t>Eswatini</w:t>
      </w:r>
      <w:r w:rsidR="00CF24A8" w:rsidRPr="00696425">
        <w:rPr>
          <w:rFonts w:ascii="Proxima Nova Rg" w:eastAsia="Calibri" w:hAnsi="Proxima Nova Rg" w:cstheme="minorHAnsi"/>
          <w:bCs/>
          <w:sz w:val="22"/>
          <w:szCs w:val="22"/>
          <w:lang w:eastAsia="en-GB"/>
        </w:rPr>
        <w:t xml:space="preserve"> was examined in the second cycle of the Universal Periodic Review in 2016 (session 25). During the dialogue, </w:t>
      </w:r>
      <w:r w:rsidR="00CF24A8" w:rsidRPr="00696425">
        <w:rPr>
          <w:rFonts w:ascii="Proxima Nova Rg" w:hAnsi="Proxima Nova Rg" w:cstheme="minorHAnsi"/>
          <w:sz w:val="22"/>
          <w:szCs w:val="22"/>
        </w:rPr>
        <w:t xml:space="preserve">Uruguay appreciated the ban on the use of corporal punishment as a penalty for minors, and work towards establishing positive discipline methods at the educational and family levels; Chad welcomed measures aimed at prohibiting corporal punishment and protecting children from violence; and Mexico considered the abolition in the Child Protection and Welfare Act of corporal punishment as a sentence for children highly positive and urged </w:t>
      </w:r>
      <w:r w:rsidRPr="00696425">
        <w:rPr>
          <w:rFonts w:ascii="Proxima Nova Rg" w:hAnsi="Proxima Nova Rg" w:cstheme="minorHAnsi"/>
          <w:sz w:val="22"/>
          <w:szCs w:val="22"/>
        </w:rPr>
        <w:t>Eswatini</w:t>
      </w:r>
      <w:r w:rsidR="00CF24A8" w:rsidRPr="00696425">
        <w:rPr>
          <w:rFonts w:ascii="Proxima Nova Rg" w:hAnsi="Proxima Nova Rg" w:cstheme="minorHAnsi"/>
          <w:sz w:val="22"/>
          <w:szCs w:val="22"/>
        </w:rPr>
        <w:t xml:space="preserve"> to continue efforts to abolish it in all areas.</w:t>
      </w:r>
      <w:r w:rsidR="00CF24A8" w:rsidRPr="00696425">
        <w:rPr>
          <w:rStyle w:val="FootnoteReference"/>
          <w:rFonts w:ascii="Proxima Nova Rg" w:hAnsi="Proxima Nova Rg" w:cstheme="minorHAnsi"/>
          <w:sz w:val="22"/>
          <w:szCs w:val="22"/>
        </w:rPr>
        <w:t xml:space="preserve"> </w:t>
      </w:r>
      <w:r w:rsidR="00CF24A8" w:rsidRPr="00696425">
        <w:rPr>
          <w:rStyle w:val="FootnoteReference"/>
          <w:rFonts w:ascii="Proxima Nova Rg" w:hAnsi="Proxima Nova Rg" w:cstheme="minorHAnsi"/>
          <w:sz w:val="22"/>
          <w:szCs w:val="22"/>
        </w:rPr>
        <w:footnoteReference w:id="8"/>
      </w:r>
      <w:r w:rsidR="00CF24A8" w:rsidRPr="00696425">
        <w:rPr>
          <w:rFonts w:ascii="Proxima Nova Rg" w:hAnsi="Proxima Nova Rg" w:cstheme="minorHAnsi"/>
          <w:sz w:val="22"/>
          <w:szCs w:val="22"/>
        </w:rPr>
        <w:t xml:space="preserve"> </w:t>
      </w:r>
      <w:r w:rsidR="00CF24A8" w:rsidRPr="00696425">
        <w:rPr>
          <w:rFonts w:ascii="Proxima Nova Rg" w:eastAsia="Calibri" w:hAnsi="Proxima Nova Rg" w:cstheme="minorHAnsi"/>
          <w:bCs/>
          <w:sz w:val="22"/>
          <w:szCs w:val="22"/>
          <w:lang w:eastAsia="en-GB"/>
        </w:rPr>
        <w:t>The following recommendation was made:</w:t>
      </w:r>
      <w:r w:rsidR="00CF24A8" w:rsidRPr="00696425">
        <w:rPr>
          <w:rStyle w:val="FootnoteReference"/>
          <w:rFonts w:ascii="Proxima Nova Rg" w:eastAsia="Calibri" w:hAnsi="Proxima Nova Rg" w:cstheme="minorHAnsi"/>
          <w:bCs/>
          <w:sz w:val="22"/>
          <w:szCs w:val="22"/>
          <w:lang w:eastAsia="en-GB"/>
        </w:rPr>
        <w:footnoteReference w:id="9"/>
      </w:r>
    </w:p>
    <w:p w14:paraId="646CA35F" w14:textId="77777777" w:rsidR="00CF24A8" w:rsidRPr="00696425" w:rsidRDefault="00CF24A8" w:rsidP="00CF24A8">
      <w:pPr>
        <w:autoSpaceDE w:val="0"/>
        <w:autoSpaceDN w:val="0"/>
        <w:adjustRightInd w:val="0"/>
        <w:spacing w:after="120"/>
        <w:rPr>
          <w:rFonts w:ascii="Proxima Nova Rg" w:hAnsi="Proxima Nova Rg" w:cstheme="minorHAnsi"/>
          <w:sz w:val="22"/>
          <w:szCs w:val="22"/>
        </w:rPr>
      </w:pPr>
      <w:r w:rsidRPr="00696425">
        <w:rPr>
          <w:rFonts w:ascii="Proxima Nova Rg" w:eastAsia="Calibri" w:hAnsi="Proxima Nova Rg" w:cstheme="minorHAnsi"/>
          <w:bCs/>
          <w:sz w:val="22"/>
          <w:szCs w:val="22"/>
          <w:lang w:eastAsia="en-GB"/>
        </w:rPr>
        <w:tab/>
        <w:t>“</w:t>
      </w:r>
      <w:r w:rsidRPr="00696425">
        <w:rPr>
          <w:rFonts w:ascii="Proxima Nova Rg" w:hAnsi="Proxima Nova Rg" w:cstheme="minorHAnsi"/>
          <w:sz w:val="22"/>
          <w:szCs w:val="22"/>
        </w:rPr>
        <w:t>Take appropriate measures to prohibit corporal punishment in all settings (Montenegro)”</w:t>
      </w:r>
    </w:p>
    <w:p w14:paraId="36C45ECF"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hAnsi="Proxima Nova Rg" w:cstheme="minorHAnsi"/>
          <w:sz w:val="22"/>
          <w:szCs w:val="22"/>
        </w:rPr>
        <w:t>The Government only accepted the recommendation in part but stated that education sector policy (but not law) prohibits corporal punishment, and that “Swaziland is not yet ready to accept prohibiting corporal punishment of children in the home.”</w:t>
      </w:r>
      <w:r w:rsidRPr="00696425">
        <w:rPr>
          <w:rStyle w:val="FootnoteReference"/>
          <w:rFonts w:ascii="Proxima Nova Rg" w:hAnsi="Proxima Nova Rg" w:cstheme="minorHAnsi"/>
          <w:sz w:val="22"/>
          <w:szCs w:val="22"/>
        </w:rPr>
        <w:footnoteReference w:id="10"/>
      </w:r>
    </w:p>
    <w:p w14:paraId="2676093C"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Examination in the third cycle is scheduled for 2021.</w:t>
      </w:r>
    </w:p>
    <w:p w14:paraId="7A722C3E" w14:textId="77777777" w:rsidR="00977A67" w:rsidRPr="006007F6" w:rsidRDefault="00977A67" w:rsidP="00BB7DC3">
      <w:pPr>
        <w:spacing w:after="120"/>
        <w:rPr>
          <w:rFonts w:ascii="Proxima Nova Rg" w:hAnsi="Proxima Nova Rg" w:cstheme="minorHAnsi"/>
          <w:b/>
          <w:sz w:val="28"/>
          <w:szCs w:val="28"/>
          <w:u w:val="single"/>
        </w:rPr>
      </w:pPr>
    </w:p>
    <w:p w14:paraId="5BD9C983" w14:textId="2A9C84BA" w:rsidR="009900D0" w:rsidRPr="009900D0" w:rsidRDefault="00EE5054" w:rsidP="009900D0">
      <w:pPr>
        <w:pStyle w:val="Heading2"/>
        <w:spacing w:after="120"/>
        <w:rPr>
          <w:rFonts w:ascii="Proxima Nova Rg" w:hAnsi="Proxima Nova Rg" w:cstheme="minorHAnsi"/>
          <w:sz w:val="28"/>
          <w:szCs w:val="28"/>
        </w:rPr>
      </w:pPr>
      <w:bookmarkStart w:id="1" w:name="_Toc197483587"/>
      <w:r w:rsidRPr="006007F6">
        <w:rPr>
          <w:rFonts w:ascii="Proxima Nova Rg" w:hAnsi="Proxima Nova Rg" w:cstheme="minorHAnsi"/>
          <w:sz w:val="28"/>
          <w:szCs w:val="28"/>
        </w:rPr>
        <w:t>Recommendations by human rights treaty bodies</w:t>
      </w:r>
      <w:bookmarkEnd w:id="1"/>
    </w:p>
    <w:p w14:paraId="04C08596" w14:textId="533CBADE" w:rsidR="006522DE" w:rsidRPr="003B0B98" w:rsidRDefault="006522DE" w:rsidP="006522DE">
      <w:pPr>
        <w:pStyle w:val="Heading3"/>
        <w:spacing w:before="0" w:after="120"/>
        <w:rPr>
          <w:rFonts w:ascii="Proxima Nova Rg" w:hAnsi="Proxima Nova Rg" w:cstheme="minorHAnsi"/>
          <w:i/>
          <w:color w:val="ECA145"/>
          <w:sz w:val="22"/>
          <w:szCs w:val="22"/>
        </w:rPr>
      </w:pPr>
      <w:r w:rsidRPr="003B0B98">
        <w:rPr>
          <w:rFonts w:ascii="Proxima Nova Rg" w:hAnsi="Proxima Nova Rg" w:cstheme="minorHAnsi"/>
          <w:i/>
          <w:color w:val="ECA145"/>
          <w:sz w:val="22"/>
          <w:szCs w:val="22"/>
        </w:rPr>
        <w:t>Committee on the Rights of the Child</w:t>
      </w:r>
    </w:p>
    <w:p w14:paraId="142983A6" w14:textId="7ECF84CC" w:rsidR="00661909" w:rsidRPr="000215F6" w:rsidRDefault="00661909" w:rsidP="00661909">
      <w:pPr>
        <w:rPr>
          <w:rFonts w:ascii="Proxima Nova Rg" w:hAnsi="Proxima Nova Rg"/>
          <w:sz w:val="22"/>
          <w:szCs w:val="22"/>
        </w:rPr>
      </w:pPr>
      <w:r w:rsidRPr="000215F6">
        <w:rPr>
          <w:rFonts w:ascii="Proxima Nova Rg" w:hAnsi="Proxima Nova Rg"/>
          <w:sz w:val="22"/>
          <w:szCs w:val="22"/>
          <w:lang w:val="en-GB"/>
        </w:rPr>
        <w:t>(29 September 2021, CRC/C/</w:t>
      </w:r>
      <w:r w:rsidRPr="000215F6">
        <w:rPr>
          <w:rFonts w:ascii="Proxima Nova Rg" w:hAnsi="Proxima Nova Rg"/>
          <w:sz w:val="22"/>
          <w:szCs w:val="22"/>
        </w:rPr>
        <w:t xml:space="preserve"> SWZ/CO/2-4, Concluding observations on the combined second to fourth periodic reports, </w:t>
      </w:r>
      <w:r w:rsidRPr="003B0B98">
        <w:rPr>
          <w:rFonts w:ascii="Proxima Nova Rg" w:eastAsia="Calibri" w:hAnsi="Proxima Nova Rg" w:cstheme="minorHAnsi"/>
          <w:bCs/>
          <w:sz w:val="22"/>
          <w:szCs w:val="22"/>
          <w:lang w:eastAsia="en-GB"/>
        </w:rPr>
        <w:t>Advance unedited version</w:t>
      </w:r>
      <w:r w:rsidRPr="000215F6">
        <w:rPr>
          <w:rFonts w:ascii="Proxima Nova Rg" w:hAnsi="Proxima Nova Rg"/>
          <w:sz w:val="22"/>
          <w:szCs w:val="22"/>
        </w:rPr>
        <w:t>, paras 35 and 36)</w:t>
      </w:r>
    </w:p>
    <w:p w14:paraId="5DE4E35B" w14:textId="77777777" w:rsidR="00661909" w:rsidRPr="000215F6" w:rsidRDefault="00661909" w:rsidP="000215F6">
      <w:pPr>
        <w:rPr>
          <w:rFonts w:ascii="Proxima Nova Rg" w:hAnsi="Proxima Nova Rg"/>
          <w:sz w:val="22"/>
          <w:szCs w:val="22"/>
        </w:rPr>
      </w:pPr>
    </w:p>
    <w:p w14:paraId="13BA4954" w14:textId="77777777" w:rsidR="00661909" w:rsidRPr="000215F6" w:rsidRDefault="00661909" w:rsidP="00661909">
      <w:pPr>
        <w:rPr>
          <w:rFonts w:ascii="Proxima Nova Rg" w:hAnsi="Proxima Nova Rg"/>
          <w:sz w:val="22"/>
          <w:szCs w:val="22"/>
        </w:rPr>
      </w:pPr>
      <w:r w:rsidRPr="000215F6">
        <w:rPr>
          <w:rFonts w:ascii="Proxima Nova Rg" w:hAnsi="Proxima Nova Rg"/>
          <w:sz w:val="22"/>
          <w:szCs w:val="22"/>
        </w:rPr>
        <w:t xml:space="preserve">“The Committee is seriously concerned that corporal punishment is still lawful in the home, in alternative care settings, in day care, in schools and in penal institutions and that the Constitution and the Children’s Protection and Welfare Act still allow for “moderate chastisement” of children, which is currently interpreted as including permitting punishment. </w:t>
      </w:r>
    </w:p>
    <w:p w14:paraId="346009E8" w14:textId="77777777" w:rsidR="00661909" w:rsidRPr="000215F6" w:rsidRDefault="00661909" w:rsidP="00661909">
      <w:pPr>
        <w:rPr>
          <w:rFonts w:ascii="Proxima Nova Rg" w:hAnsi="Proxima Nova Rg"/>
          <w:sz w:val="22"/>
          <w:szCs w:val="22"/>
        </w:rPr>
      </w:pPr>
    </w:p>
    <w:p w14:paraId="42555281" w14:textId="64EF1C72" w:rsidR="00661909" w:rsidRPr="000215F6" w:rsidRDefault="00661909" w:rsidP="00661909">
      <w:pPr>
        <w:rPr>
          <w:rFonts w:ascii="Proxima Nova Rg" w:hAnsi="Proxima Nova Rg"/>
          <w:sz w:val="22"/>
          <w:szCs w:val="22"/>
        </w:rPr>
      </w:pPr>
      <w:r w:rsidRPr="000215F6">
        <w:rPr>
          <w:rFonts w:ascii="Proxima Nova Rg" w:hAnsi="Proxima Nova Rg"/>
          <w:sz w:val="22"/>
          <w:szCs w:val="22"/>
        </w:rPr>
        <w:t>The Committee urges the State party to consider narrowing the legal interpretation of moderate chastisement so that it excludes corporal punishment, explicitly prohibit corporal punishment in law in all settings and promote positive, nonviolent and participatory forms of child-rearing and discipline.”</w:t>
      </w:r>
    </w:p>
    <w:p w14:paraId="53191828" w14:textId="258AE4AB" w:rsidR="006522DE" w:rsidRDefault="006522DE" w:rsidP="006522DE">
      <w:pPr>
        <w:rPr>
          <w:lang w:val="en-GB"/>
        </w:rPr>
      </w:pPr>
    </w:p>
    <w:p w14:paraId="5C733B27" w14:textId="77777777" w:rsidR="00661909" w:rsidRPr="000215F6" w:rsidRDefault="00661909" w:rsidP="000215F6"/>
    <w:p w14:paraId="7A722C40" w14:textId="77777777" w:rsidR="00CB23B9" w:rsidRPr="002A3F2B" w:rsidRDefault="00CB23B9" w:rsidP="00BB7DC3">
      <w:pPr>
        <w:pStyle w:val="Heading3"/>
        <w:spacing w:before="0" w:after="120"/>
        <w:rPr>
          <w:rFonts w:ascii="Proxima Nova Rg" w:hAnsi="Proxima Nova Rg" w:cstheme="minorHAnsi"/>
          <w:b w:val="0"/>
          <w:bCs w:val="0"/>
          <w:i/>
          <w:color w:val="ECA145"/>
          <w:sz w:val="22"/>
          <w:szCs w:val="22"/>
        </w:rPr>
      </w:pPr>
      <w:r w:rsidRPr="002A3F2B">
        <w:rPr>
          <w:rFonts w:ascii="Proxima Nova Rg" w:hAnsi="Proxima Nova Rg" w:cstheme="minorHAnsi"/>
          <w:b w:val="0"/>
          <w:bCs w:val="0"/>
          <w:i/>
          <w:color w:val="ECA145"/>
          <w:sz w:val="22"/>
          <w:szCs w:val="22"/>
        </w:rPr>
        <w:t>Committee on the Rights of the Child</w:t>
      </w:r>
    </w:p>
    <w:p w14:paraId="15394747" w14:textId="77777777" w:rsidR="00CF24A8" w:rsidRPr="00696425" w:rsidRDefault="00CF24A8" w:rsidP="00CF24A8">
      <w:pPr>
        <w:autoSpaceDE w:val="0"/>
        <w:autoSpaceDN w:val="0"/>
        <w:adjustRightInd w:val="0"/>
        <w:spacing w:after="120"/>
        <w:rPr>
          <w:rFonts w:ascii="Proxima Nova Rg" w:hAnsi="Proxima Nova Rg" w:cstheme="minorHAnsi"/>
          <w:sz w:val="22"/>
          <w:szCs w:val="22"/>
        </w:rPr>
      </w:pPr>
      <w:r w:rsidRPr="00696425">
        <w:rPr>
          <w:rFonts w:ascii="Proxima Nova Rg" w:hAnsi="Proxima Nova Rg" w:cstheme="minorHAnsi"/>
          <w:sz w:val="22"/>
          <w:szCs w:val="22"/>
        </w:rPr>
        <w:t>(16 October 2006, CRC/C/SWZ/CO/1, Concluding observations on initial report, paras 36, 37, 67 and 68)</w:t>
      </w:r>
    </w:p>
    <w:p w14:paraId="51702A96" w14:textId="77777777" w:rsidR="00CF24A8" w:rsidRPr="00696425" w:rsidRDefault="00CF24A8" w:rsidP="00CF24A8">
      <w:pPr>
        <w:autoSpaceDE w:val="0"/>
        <w:autoSpaceDN w:val="0"/>
        <w:adjustRightInd w:val="0"/>
        <w:spacing w:after="120"/>
        <w:rPr>
          <w:rFonts w:ascii="Proxima Nova Rg" w:eastAsia="Calibri" w:hAnsi="Proxima Nova Rg" w:cstheme="minorHAnsi"/>
          <w:sz w:val="22"/>
          <w:szCs w:val="22"/>
          <w:lang w:eastAsia="en-GB"/>
        </w:rPr>
      </w:pPr>
      <w:r w:rsidRPr="00696425">
        <w:rPr>
          <w:rFonts w:ascii="Proxima Nova Rg" w:eastAsia="Calibri" w:hAnsi="Proxima Nova Rg" w:cstheme="minorHAnsi"/>
          <w:sz w:val="22"/>
          <w:szCs w:val="22"/>
          <w:lang w:eastAsia="en-GB"/>
        </w:rPr>
        <w:t xml:space="preserve">“The Committee is deeply concerned that corporal punishment is legal and traditionally accepted and widely </w:t>
      </w:r>
      <w:proofErr w:type="spellStart"/>
      <w:r w:rsidRPr="00696425">
        <w:rPr>
          <w:rFonts w:ascii="Proxima Nova Rg" w:eastAsia="Calibri" w:hAnsi="Proxima Nova Rg" w:cstheme="minorHAnsi"/>
          <w:sz w:val="22"/>
          <w:szCs w:val="22"/>
          <w:lang w:eastAsia="en-GB"/>
        </w:rPr>
        <w:t>practised</w:t>
      </w:r>
      <w:proofErr w:type="spellEnd"/>
      <w:r w:rsidRPr="00696425">
        <w:rPr>
          <w:rFonts w:ascii="Proxima Nova Rg" w:eastAsia="Calibri" w:hAnsi="Proxima Nova Rg" w:cstheme="minorHAnsi"/>
          <w:sz w:val="22"/>
          <w:szCs w:val="22"/>
          <w:lang w:eastAsia="en-GB"/>
        </w:rPr>
        <w:t xml:space="preserve"> in the family, in schools and in other settings. The Committee is further concerned that the new Constitution allows the use of ‘moderate chastisement’ of children.</w:t>
      </w:r>
    </w:p>
    <w:p w14:paraId="571E9462"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sz w:val="22"/>
          <w:szCs w:val="22"/>
          <w:lang w:eastAsia="en-GB"/>
        </w:rPr>
        <w:t>“</w:t>
      </w:r>
      <w:r w:rsidRPr="00696425">
        <w:rPr>
          <w:rFonts w:ascii="Proxima Nova Rg" w:eastAsia="Calibri" w:hAnsi="Proxima Nova Rg" w:cstheme="minorHAnsi"/>
          <w:bCs/>
          <w:sz w:val="22"/>
          <w:szCs w:val="22"/>
          <w:lang w:eastAsia="en-GB"/>
        </w:rPr>
        <w:t>The Committee recommends that the State party consider, as a matter of priority, amending the Constitution and explicitly prohibiting by law corporal punishment in all settings, including in the family, schools, the penal system and all alternative care settings. It also recommends that the State party conduct awareness-raising and educational campaigns to ensure that alternative forms of discipline are used, in a manner consistent with the child’s human dignity and in conformity with the Convention, especially article 28, paragraph 2, taking into account its general comment No. 8 on the right of the child to protection from corporal punishment and other cruel or degrading forms of punishment (CRC/C/GC/8).</w:t>
      </w:r>
    </w:p>
    <w:p w14:paraId="4B2F4FEA" w14:textId="77777777" w:rsidR="00CF24A8" w:rsidRPr="00696425" w:rsidRDefault="00CF24A8" w:rsidP="00CF24A8">
      <w:pPr>
        <w:autoSpaceDE w:val="0"/>
        <w:autoSpaceDN w:val="0"/>
        <w:adjustRightInd w:val="0"/>
        <w:spacing w:after="120"/>
        <w:rPr>
          <w:rFonts w:ascii="Proxima Nova Rg" w:eastAsia="Calibri" w:hAnsi="Proxima Nova Rg" w:cstheme="minorHAnsi"/>
          <w:sz w:val="22"/>
          <w:szCs w:val="22"/>
          <w:lang w:eastAsia="en-GB"/>
        </w:rPr>
      </w:pPr>
      <w:r w:rsidRPr="00696425">
        <w:rPr>
          <w:rFonts w:ascii="Proxima Nova Rg" w:eastAsia="Calibri" w:hAnsi="Proxima Nova Rg" w:cstheme="minorHAnsi"/>
          <w:sz w:val="22"/>
          <w:szCs w:val="22"/>
          <w:lang w:eastAsia="en-GB"/>
        </w:rPr>
        <w:t>“While welcoming the establishment of a Children’s Court in 2005, the Committee is nevertheless concerned at the lack of a functioning juvenile justice system throughout the country. In particular, the Committee is concerned at: ...</w:t>
      </w:r>
    </w:p>
    <w:p w14:paraId="71199574" w14:textId="77777777" w:rsidR="00CF24A8" w:rsidRPr="00696425" w:rsidRDefault="00CF24A8" w:rsidP="00CF24A8">
      <w:pPr>
        <w:autoSpaceDE w:val="0"/>
        <w:autoSpaceDN w:val="0"/>
        <w:adjustRightInd w:val="0"/>
        <w:spacing w:after="120"/>
        <w:rPr>
          <w:rFonts w:ascii="Proxima Nova Rg" w:eastAsia="Calibri" w:hAnsi="Proxima Nova Rg" w:cstheme="minorHAnsi"/>
          <w:sz w:val="22"/>
          <w:szCs w:val="22"/>
          <w:lang w:eastAsia="en-GB"/>
        </w:rPr>
      </w:pPr>
      <w:r w:rsidRPr="00696425">
        <w:rPr>
          <w:rFonts w:ascii="Proxima Nova Rg" w:eastAsia="Calibri" w:hAnsi="Proxima Nova Rg" w:cstheme="minorHAnsi"/>
          <w:sz w:val="22"/>
          <w:szCs w:val="22"/>
          <w:lang w:eastAsia="en-GB"/>
        </w:rPr>
        <w:t>e) the use of corporal punishment as a sanction for juveniles.</w:t>
      </w:r>
    </w:p>
    <w:p w14:paraId="7D876DFC"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sz w:val="22"/>
          <w:szCs w:val="22"/>
          <w:lang w:eastAsia="en-GB"/>
        </w:rPr>
        <w:t>“</w:t>
      </w:r>
      <w:r w:rsidRPr="00696425">
        <w:rPr>
          <w:rFonts w:ascii="Proxima Nova Rg" w:eastAsia="Calibri" w:hAnsi="Proxima Nova Rg" w:cstheme="minorHAnsi"/>
          <w:bCs/>
          <w:sz w:val="22"/>
          <w:szCs w:val="22"/>
          <w:lang w:eastAsia="en-GB"/>
        </w:rPr>
        <w:t xml:space="preserve">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and in the light of the Committee’s day of general discussion on the administration of juvenile justice. </w:t>
      </w:r>
      <w:proofErr w:type="gramStart"/>
      <w:r w:rsidRPr="00696425">
        <w:rPr>
          <w:rFonts w:ascii="Proxima Nova Rg" w:eastAsia="Calibri" w:hAnsi="Proxima Nova Rg" w:cstheme="minorHAnsi"/>
          <w:bCs/>
          <w:sz w:val="22"/>
          <w:szCs w:val="22"/>
          <w:lang w:eastAsia="en-GB"/>
        </w:rPr>
        <w:t>In particular the</w:t>
      </w:r>
      <w:proofErr w:type="gramEnd"/>
      <w:r w:rsidRPr="00696425">
        <w:rPr>
          <w:rFonts w:ascii="Proxima Nova Rg" w:eastAsia="Calibri" w:hAnsi="Proxima Nova Rg" w:cstheme="minorHAnsi"/>
          <w:bCs/>
          <w:sz w:val="22"/>
          <w:szCs w:val="22"/>
          <w:lang w:eastAsia="en-GB"/>
        </w:rPr>
        <w:t xml:space="preserve"> Committee recommends that the State party: ...</w:t>
      </w:r>
    </w:p>
    <w:p w14:paraId="4F935DA6"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f) abolish, as a matter of urgency, the use of corporal punishment as a sanction in the juvenile justice system....”</w:t>
      </w:r>
    </w:p>
    <w:p w14:paraId="637C81F1"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p>
    <w:p w14:paraId="3A91F62F" w14:textId="77777777" w:rsidR="00CF24A8" w:rsidRPr="00A344B7" w:rsidRDefault="00CF24A8" w:rsidP="00CF24A8">
      <w:pPr>
        <w:pStyle w:val="Heading3"/>
        <w:spacing w:before="0" w:after="120"/>
        <w:rPr>
          <w:rFonts w:ascii="Proxima Nova Rg" w:hAnsi="Proxima Nova Rg" w:cstheme="minorHAnsi"/>
          <w:i/>
          <w:color w:val="ECA145"/>
          <w:sz w:val="22"/>
          <w:szCs w:val="22"/>
        </w:rPr>
      </w:pPr>
      <w:r w:rsidRPr="00A344B7">
        <w:rPr>
          <w:rFonts w:ascii="Proxima Nova Rg" w:hAnsi="Proxima Nova Rg" w:cstheme="minorHAnsi"/>
          <w:i/>
          <w:color w:val="ECA145"/>
          <w:sz w:val="22"/>
          <w:szCs w:val="22"/>
        </w:rPr>
        <w:t xml:space="preserve">Human Rights Committee </w:t>
      </w:r>
    </w:p>
    <w:p w14:paraId="0C9E37AD"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([July 2017], CCPR/C/SWZ/CO/1, Concluding observations on initial report, Advance unedited version, paras. 50 and 51)</w:t>
      </w:r>
    </w:p>
    <w:p w14:paraId="2CCAB014"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“While noting that the Children’s Protection and Welfare Act abolished the use of corporal punishment as a judicial sentence for children, the Committee remains concerned that corporal punishment is still lawful in the home, alternative care, day care, schools and penal institutions (arts. 7 and 24).</w:t>
      </w:r>
    </w:p>
    <w:p w14:paraId="76D1CCFF"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r w:rsidRPr="00696425">
        <w:rPr>
          <w:rFonts w:ascii="Proxima Nova Rg" w:eastAsia="Calibri" w:hAnsi="Proxima Nova Rg" w:cstheme="minorHAnsi"/>
          <w:bCs/>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14:paraId="69B25BC1" w14:textId="77777777" w:rsidR="00CF24A8" w:rsidRPr="00696425" w:rsidRDefault="00CF24A8" w:rsidP="00CF24A8">
      <w:pPr>
        <w:autoSpaceDE w:val="0"/>
        <w:autoSpaceDN w:val="0"/>
        <w:adjustRightInd w:val="0"/>
        <w:spacing w:after="120"/>
        <w:rPr>
          <w:rFonts w:ascii="Proxima Nova Rg" w:eastAsia="Calibri" w:hAnsi="Proxima Nova Rg" w:cstheme="minorHAnsi"/>
          <w:bCs/>
          <w:sz w:val="22"/>
          <w:szCs w:val="22"/>
          <w:lang w:eastAsia="en-GB"/>
        </w:rPr>
      </w:pPr>
    </w:p>
    <w:p w14:paraId="7A76E489" w14:textId="77777777" w:rsidR="00CF24A8" w:rsidRPr="00A344B7" w:rsidRDefault="00CF24A8" w:rsidP="00CF24A8">
      <w:pPr>
        <w:pStyle w:val="Heading3"/>
        <w:spacing w:before="0" w:after="120"/>
        <w:rPr>
          <w:rFonts w:ascii="Proxima Nova Rg" w:hAnsi="Proxima Nova Rg" w:cstheme="minorHAnsi"/>
          <w:i/>
          <w:color w:val="ECA145"/>
          <w:sz w:val="22"/>
          <w:szCs w:val="22"/>
        </w:rPr>
      </w:pPr>
      <w:r w:rsidRPr="00A344B7">
        <w:rPr>
          <w:rFonts w:ascii="Proxima Nova Rg" w:hAnsi="Proxima Nova Rg" w:cstheme="minorHAnsi"/>
          <w:i/>
          <w:color w:val="ECA145"/>
          <w:sz w:val="22"/>
          <w:szCs w:val="22"/>
        </w:rPr>
        <w:t>Committee on the Elimination of Discrimination Against Women</w:t>
      </w:r>
    </w:p>
    <w:p w14:paraId="3E2A4B6A" w14:textId="77777777" w:rsidR="00CF24A8" w:rsidRPr="00696425" w:rsidRDefault="00CF24A8" w:rsidP="00CF24A8">
      <w:pPr>
        <w:spacing w:after="120"/>
        <w:rPr>
          <w:rFonts w:ascii="Proxima Nova Rg" w:hAnsi="Proxima Nova Rg" w:cstheme="minorHAnsi"/>
          <w:sz w:val="22"/>
          <w:szCs w:val="22"/>
          <w:lang w:eastAsia="en-GB"/>
        </w:rPr>
      </w:pPr>
      <w:r w:rsidRPr="00696425">
        <w:rPr>
          <w:rFonts w:ascii="Proxima Nova Rg" w:eastAsia="Calibri" w:hAnsi="Proxima Nova Rg" w:cstheme="minorHAnsi"/>
          <w:bCs/>
          <w:sz w:val="22"/>
          <w:szCs w:val="22"/>
          <w:lang w:eastAsia="en-GB"/>
        </w:rPr>
        <w:t>(</w:t>
      </w:r>
      <w:r w:rsidRPr="00696425">
        <w:rPr>
          <w:rFonts w:ascii="Proxima Nova Rg" w:hAnsi="Proxima Nova Rg" w:cstheme="minorHAnsi"/>
          <w:sz w:val="22"/>
          <w:szCs w:val="22"/>
          <w:lang w:eastAsia="en-GB"/>
        </w:rPr>
        <w:t>18 July 2014, CEDAW/C/SWZ/CO/1-2 Advance Unedited Version, Concluding observations on initial/second report, paras. 30 and 31)</w:t>
      </w:r>
    </w:p>
    <w:p w14:paraId="779BEDDB" w14:textId="77777777" w:rsidR="00CF24A8" w:rsidRPr="00696425" w:rsidRDefault="00CF24A8" w:rsidP="00CF24A8">
      <w:pPr>
        <w:spacing w:after="120"/>
        <w:rPr>
          <w:rFonts w:ascii="Proxima Nova Rg" w:hAnsi="Proxima Nova Rg" w:cstheme="minorHAnsi"/>
          <w:sz w:val="22"/>
          <w:szCs w:val="22"/>
          <w:lang w:eastAsia="en-GB"/>
        </w:rPr>
      </w:pPr>
      <w:r w:rsidRPr="00696425">
        <w:rPr>
          <w:rFonts w:ascii="Proxima Nova Rg" w:hAnsi="Proxima Nova Rg" w:cstheme="minorHAnsi"/>
          <w:sz w:val="22"/>
          <w:szCs w:val="22"/>
          <w:lang w:eastAsia="en-GB"/>
        </w:rPr>
        <w:t>“While welcoming the introduction of free primary education and the high enrolment rates of girls in school, the Committee is concerned about the indirect costs of primary education. The Committee is also concerned at stereotypical choices of subjects and courses in education by girls who often avoid science courses. The Committee is further concerned about the; …</w:t>
      </w:r>
    </w:p>
    <w:p w14:paraId="3400EE49" w14:textId="77777777" w:rsidR="00CF24A8" w:rsidRPr="00696425" w:rsidRDefault="00CF24A8" w:rsidP="00CF24A8">
      <w:pPr>
        <w:spacing w:after="120"/>
        <w:rPr>
          <w:rFonts w:ascii="Proxima Nova Rg" w:hAnsi="Proxima Nova Rg" w:cstheme="minorHAnsi"/>
          <w:sz w:val="22"/>
          <w:szCs w:val="22"/>
          <w:lang w:eastAsia="en-GB"/>
        </w:rPr>
      </w:pPr>
      <w:r w:rsidRPr="00696425">
        <w:rPr>
          <w:rFonts w:ascii="Proxima Nova Rg" w:hAnsi="Proxima Nova Rg" w:cstheme="minorHAnsi"/>
          <w:sz w:val="22"/>
          <w:szCs w:val="22"/>
          <w:lang w:eastAsia="en-GB"/>
        </w:rPr>
        <w:t xml:space="preserve">d) lack of appropriate measures to </w:t>
      </w:r>
      <w:proofErr w:type="spellStart"/>
      <w:r w:rsidRPr="00696425">
        <w:rPr>
          <w:rFonts w:ascii="Proxima Nova Rg" w:hAnsi="Proxima Nova Rg" w:cstheme="minorHAnsi"/>
          <w:sz w:val="22"/>
          <w:szCs w:val="22"/>
          <w:lang w:eastAsia="en-GB"/>
        </w:rPr>
        <w:t>criminalise</w:t>
      </w:r>
      <w:proofErr w:type="spellEnd"/>
      <w:r w:rsidRPr="00696425">
        <w:rPr>
          <w:rFonts w:ascii="Proxima Nova Rg" w:hAnsi="Proxima Nova Rg" w:cstheme="minorHAnsi"/>
          <w:sz w:val="22"/>
          <w:szCs w:val="22"/>
          <w:lang w:eastAsia="en-GB"/>
        </w:rPr>
        <w:t xml:space="preserve"> corporal punishment and prevent its use in all settings, particularly in schools.</w:t>
      </w:r>
    </w:p>
    <w:p w14:paraId="22C22696" w14:textId="77777777" w:rsidR="00CF24A8" w:rsidRPr="00696425" w:rsidRDefault="00CF24A8" w:rsidP="00CF24A8">
      <w:pPr>
        <w:spacing w:after="120"/>
        <w:rPr>
          <w:rFonts w:ascii="Proxima Nova Rg" w:hAnsi="Proxima Nova Rg" w:cstheme="minorHAnsi"/>
          <w:sz w:val="22"/>
          <w:szCs w:val="22"/>
          <w:lang w:eastAsia="en-GB"/>
        </w:rPr>
      </w:pPr>
      <w:r w:rsidRPr="00696425">
        <w:rPr>
          <w:rFonts w:ascii="Proxima Nova Rg" w:hAnsi="Proxima Nova Rg" w:cstheme="minorHAnsi"/>
          <w:sz w:val="22"/>
          <w:szCs w:val="22"/>
          <w:lang w:eastAsia="en-GB"/>
        </w:rPr>
        <w:t xml:space="preserve">“The Committee recommends that the State party: </w:t>
      </w:r>
    </w:p>
    <w:p w14:paraId="0D4F0796" w14:textId="3B87B52C" w:rsidR="00CF24A8" w:rsidRPr="00696425" w:rsidRDefault="00CF24A8" w:rsidP="00CF24A8">
      <w:pPr>
        <w:spacing w:after="120"/>
        <w:rPr>
          <w:rFonts w:ascii="Proxima Nova Rg" w:hAnsi="Proxima Nova Rg" w:cstheme="minorHAnsi"/>
          <w:sz w:val="22"/>
          <w:szCs w:val="22"/>
          <w:lang w:eastAsia="en-GB"/>
        </w:rPr>
      </w:pPr>
      <w:r w:rsidRPr="00696425">
        <w:rPr>
          <w:rFonts w:ascii="Proxima Nova Rg" w:hAnsi="Proxima Nova Rg" w:cstheme="minorHAnsi"/>
          <w:sz w:val="22"/>
          <w:szCs w:val="22"/>
          <w:lang w:eastAsia="en-GB"/>
        </w:rPr>
        <w:t>f) prohibit corporal punishment and adopt measures aimed at eliminating its use in all settings, particularly in schools, and promote the use of non-violent forms of disciplining.”</w:t>
      </w:r>
    </w:p>
    <w:p w14:paraId="603E3332" w14:textId="0272B6BD" w:rsidR="00CF24A8" w:rsidRDefault="00CF24A8" w:rsidP="00CF24A8">
      <w:pPr>
        <w:spacing w:after="120"/>
        <w:rPr>
          <w:rFonts w:ascii="Proxima Nova Rg" w:hAnsi="Proxima Nova Rg" w:cstheme="minorHAnsi"/>
          <w:lang w:eastAsia="en-GB"/>
        </w:rPr>
      </w:pPr>
    </w:p>
    <w:p w14:paraId="2CF01805" w14:textId="77777777" w:rsidR="000B3A2E" w:rsidRPr="00413BCD" w:rsidRDefault="000B3A2E" w:rsidP="000B3A2E">
      <w:pPr>
        <w:spacing w:after="120"/>
        <w:rPr>
          <w:rFonts w:ascii="Proxima Nova Rg" w:hAnsi="Proxima Nova Rg" w:cstheme="minorHAnsi"/>
          <w:b/>
          <w:bCs/>
          <w:i/>
          <w:color w:val="F79646" w:themeColor="accent6"/>
          <w:sz w:val="22"/>
          <w:szCs w:val="22"/>
          <w:lang w:val="en-GB" w:eastAsia="en-GB"/>
        </w:rPr>
      </w:pPr>
      <w:r w:rsidRPr="00413BCD">
        <w:rPr>
          <w:rFonts w:ascii="Proxima Nova Rg" w:hAnsi="Proxima Nova Rg" w:cstheme="minorHAnsi"/>
          <w:b/>
          <w:bCs/>
          <w:i/>
          <w:color w:val="F79646" w:themeColor="accent6"/>
          <w:sz w:val="22"/>
          <w:szCs w:val="22"/>
          <w:lang w:val="en-GB" w:eastAsia="en-GB"/>
        </w:rPr>
        <w:t>African Committee of Experts on the Rights and Welfare of the Child</w:t>
      </w:r>
    </w:p>
    <w:p w14:paraId="11D65541" w14:textId="77777777" w:rsidR="000B3A2E" w:rsidRPr="00D67089" w:rsidRDefault="000B3A2E" w:rsidP="000B3A2E">
      <w:pPr>
        <w:spacing w:after="120"/>
        <w:rPr>
          <w:rFonts w:ascii="Proxima Nova Rg" w:hAnsi="Proxima Nova Rg" w:cstheme="minorHAnsi"/>
          <w:sz w:val="22"/>
          <w:szCs w:val="22"/>
          <w:lang w:eastAsia="en-GB"/>
        </w:rPr>
      </w:pPr>
      <w:r w:rsidRPr="00D67089">
        <w:rPr>
          <w:rFonts w:ascii="Proxima Nova Rg" w:hAnsi="Proxima Nova Rg" w:cstheme="minorHAnsi"/>
          <w:sz w:val="22"/>
          <w:szCs w:val="22"/>
          <w:lang w:eastAsia="en-GB"/>
        </w:rPr>
        <w:t>([</w:t>
      </w:r>
      <w:r>
        <w:rPr>
          <w:rFonts w:ascii="Proxima Nova Rg" w:hAnsi="Proxima Nova Rg" w:cstheme="minorHAnsi"/>
          <w:sz w:val="22"/>
          <w:szCs w:val="22"/>
          <w:lang w:eastAsia="en-GB"/>
        </w:rPr>
        <w:t>July</w:t>
      </w:r>
      <w:r w:rsidRPr="00D67089">
        <w:rPr>
          <w:rFonts w:ascii="Proxima Nova Rg" w:hAnsi="Proxima Nova Rg" w:cstheme="minorHAnsi"/>
          <w:sz w:val="22"/>
          <w:szCs w:val="22"/>
          <w:lang w:eastAsia="en-GB"/>
        </w:rPr>
        <w:t xml:space="preserve"> 201</w:t>
      </w:r>
      <w:r>
        <w:rPr>
          <w:rFonts w:ascii="Proxima Nova Rg" w:hAnsi="Proxima Nova Rg" w:cstheme="minorHAnsi"/>
          <w:sz w:val="22"/>
          <w:szCs w:val="22"/>
          <w:lang w:eastAsia="en-GB"/>
        </w:rPr>
        <w:t>9</w:t>
      </w:r>
      <w:r w:rsidRPr="00D67089">
        <w:rPr>
          <w:rFonts w:ascii="Proxima Nova Rg" w:hAnsi="Proxima Nova Rg" w:cstheme="minorHAnsi"/>
          <w:sz w:val="22"/>
          <w:szCs w:val="22"/>
          <w:lang w:eastAsia="en-GB"/>
        </w:rPr>
        <w:t xml:space="preserve">], Concluding observations on initial report, para. </w:t>
      </w:r>
      <w:r>
        <w:rPr>
          <w:rFonts w:ascii="Proxima Nova Rg" w:hAnsi="Proxima Nova Rg" w:cstheme="minorHAnsi"/>
          <w:sz w:val="22"/>
          <w:szCs w:val="22"/>
          <w:lang w:eastAsia="en-GB"/>
        </w:rPr>
        <w:t>6</w:t>
      </w:r>
      <w:r w:rsidRPr="00D67089">
        <w:rPr>
          <w:rFonts w:ascii="Proxima Nova Rg" w:hAnsi="Proxima Nova Rg" w:cstheme="minorHAnsi"/>
          <w:sz w:val="22"/>
          <w:szCs w:val="22"/>
          <w:lang w:eastAsia="en-GB"/>
        </w:rPr>
        <w:t>)</w:t>
      </w:r>
    </w:p>
    <w:p w14:paraId="6691657E" w14:textId="79C7E3C4" w:rsidR="000B3A2E" w:rsidRPr="00696425" w:rsidRDefault="000B3A2E" w:rsidP="000B3A2E">
      <w:pPr>
        <w:spacing w:after="120"/>
        <w:rPr>
          <w:rFonts w:ascii="Proxima Nova Rg" w:hAnsi="Proxima Nova Rg" w:cstheme="minorHAnsi"/>
          <w:sz w:val="22"/>
          <w:szCs w:val="22"/>
          <w:lang w:eastAsia="en-GB"/>
        </w:rPr>
      </w:pPr>
      <w:r>
        <w:rPr>
          <w:rFonts w:ascii="Proxima Nova Rg" w:hAnsi="Proxima Nova Rg" w:cstheme="minorHAnsi"/>
          <w:sz w:val="22"/>
          <w:szCs w:val="22"/>
          <w:lang w:val="en-GB" w:eastAsia="en-GB"/>
        </w:rPr>
        <w:t>“</w:t>
      </w:r>
      <w:r w:rsidRPr="00014E61">
        <w:rPr>
          <w:rFonts w:ascii="Proxima Nova Rg" w:hAnsi="Proxima Nova Rg" w:cstheme="minorHAnsi"/>
          <w:sz w:val="22"/>
          <w:szCs w:val="22"/>
          <w:lang w:val="en-GB" w:eastAsia="en-GB"/>
        </w:rPr>
        <w:t xml:space="preserve">The Committee commends the State Party for the incorporation of Children’s </w:t>
      </w:r>
      <w:proofErr w:type="gramStart"/>
      <w:r w:rsidRPr="00014E61">
        <w:rPr>
          <w:rFonts w:ascii="Proxima Nova Rg" w:hAnsi="Proxima Nova Rg" w:cstheme="minorHAnsi"/>
          <w:sz w:val="22"/>
          <w:szCs w:val="22"/>
          <w:lang w:val="en-GB" w:eastAsia="en-GB"/>
        </w:rPr>
        <w:t>rights</w:t>
      </w:r>
      <w:r>
        <w:rPr>
          <w:rFonts w:ascii="Proxima Nova Rg" w:hAnsi="Proxima Nova Rg" w:cstheme="minorHAnsi"/>
          <w:sz w:val="22"/>
          <w:szCs w:val="22"/>
          <w:lang w:val="en-GB" w:eastAsia="en-GB"/>
        </w:rPr>
        <w:t xml:space="preserve">  </w:t>
      </w:r>
      <w:r w:rsidRPr="00014E61">
        <w:rPr>
          <w:rFonts w:ascii="Proxima Nova Rg" w:hAnsi="Proxima Nova Rg" w:cstheme="minorHAnsi"/>
          <w:sz w:val="22"/>
          <w:szCs w:val="22"/>
          <w:lang w:val="en-GB" w:eastAsia="en-GB"/>
        </w:rPr>
        <w:t>under</w:t>
      </w:r>
      <w:proofErr w:type="gramEnd"/>
      <w:r w:rsidRPr="00014E61">
        <w:rPr>
          <w:rFonts w:ascii="Proxima Nova Rg" w:hAnsi="Proxima Nova Rg" w:cstheme="minorHAnsi"/>
          <w:sz w:val="22"/>
          <w:szCs w:val="22"/>
          <w:lang w:val="en-GB" w:eastAsia="en-GB"/>
        </w:rPr>
        <w:t xml:space="preserve"> Section 29 of the Constitution. However, the Committee is concerned about the </w:t>
      </w:r>
      <w:r w:rsidRPr="00014E61">
        <w:rPr>
          <w:rFonts w:ascii="Proxima Nova Rg" w:hAnsi="Proxima Nova Rg" w:cstheme="minorHAnsi"/>
          <w:sz w:val="22"/>
          <w:szCs w:val="22"/>
          <w:lang w:val="en-GB" w:eastAsia="en-GB"/>
        </w:rPr>
        <w:br/>
        <w:t xml:space="preserve">inclusion of lawful and moderate chastisement of a child for the purpose of correction </w:t>
      </w:r>
      <w:r w:rsidRPr="00014E61">
        <w:rPr>
          <w:rFonts w:ascii="Proxima Nova Rg" w:hAnsi="Proxima Nova Rg" w:cstheme="minorHAnsi"/>
          <w:sz w:val="22"/>
          <w:szCs w:val="22"/>
          <w:lang w:val="en-GB" w:eastAsia="en-GB"/>
        </w:rPr>
        <w:br/>
        <w:t>in the constitution.</w:t>
      </w:r>
      <w:r>
        <w:rPr>
          <w:rFonts w:ascii="Proxima Nova Rg" w:hAnsi="Proxima Nova Rg" w:cstheme="minorHAnsi"/>
          <w:sz w:val="22"/>
          <w:szCs w:val="22"/>
          <w:lang w:val="en-GB" w:eastAsia="en-GB"/>
        </w:rPr>
        <w:t>..</w:t>
      </w:r>
      <w:r w:rsidRPr="00014E61">
        <w:rPr>
          <w:rFonts w:ascii="Proxima Nova Rg" w:hAnsi="Proxima Nova Rg" w:cstheme="minorHAnsi"/>
          <w:sz w:val="22"/>
          <w:szCs w:val="22"/>
          <w:lang w:val="en-GB" w:eastAsia="en-GB"/>
        </w:rPr>
        <w:t xml:space="preserve">The Committee recommends the State Party to </w:t>
      </w:r>
      <w:r w:rsidRPr="00014E61">
        <w:rPr>
          <w:rFonts w:ascii="Proxima Nova Rg" w:hAnsi="Proxima Nova Rg" w:cstheme="minorHAnsi"/>
          <w:sz w:val="22"/>
          <w:szCs w:val="22"/>
          <w:lang w:val="en-GB" w:eastAsia="en-GB"/>
        </w:rPr>
        <w:br/>
        <w:t>undertake the following measure</w:t>
      </w:r>
      <w:r w:rsidR="001B255A">
        <w:rPr>
          <w:rFonts w:ascii="Proxima Nova Rg" w:hAnsi="Proxima Nova Rg" w:cstheme="minorHAnsi"/>
          <w:sz w:val="22"/>
          <w:szCs w:val="22"/>
          <w:lang w:val="en-GB" w:eastAsia="en-GB"/>
        </w:rPr>
        <w:t>[</w:t>
      </w:r>
      <w:r w:rsidRPr="00014E61">
        <w:rPr>
          <w:rFonts w:ascii="Proxima Nova Rg" w:hAnsi="Proxima Nova Rg" w:cstheme="minorHAnsi"/>
          <w:sz w:val="22"/>
          <w:szCs w:val="22"/>
          <w:lang w:val="en-GB" w:eastAsia="en-GB"/>
        </w:rPr>
        <w:t>s</w:t>
      </w:r>
      <w:r w:rsidR="001B255A">
        <w:rPr>
          <w:rFonts w:ascii="Proxima Nova Rg" w:hAnsi="Proxima Nova Rg" w:cstheme="minorHAnsi"/>
          <w:sz w:val="22"/>
          <w:szCs w:val="22"/>
          <w:lang w:val="en-GB" w:eastAsia="en-GB"/>
        </w:rPr>
        <w:t>]</w:t>
      </w:r>
      <w:r w:rsidRPr="00014E61">
        <w:rPr>
          <w:rFonts w:ascii="Proxima Nova Rg" w:hAnsi="Proxima Nova Rg" w:cstheme="minorHAnsi"/>
          <w:sz w:val="22"/>
          <w:szCs w:val="22"/>
          <w:lang w:val="en-GB" w:eastAsia="en-GB"/>
        </w:rPr>
        <w:t xml:space="preserve">. </w:t>
      </w:r>
      <w:r w:rsidRPr="00014E61">
        <w:rPr>
          <w:rFonts w:ascii="Proxima Nova Rg" w:hAnsi="Proxima Nova Rg" w:cstheme="minorHAnsi"/>
          <w:sz w:val="22"/>
          <w:szCs w:val="22"/>
          <w:lang w:val="en-GB" w:eastAsia="en-GB"/>
        </w:rPr>
        <w:br/>
      </w:r>
      <w:proofErr w:type="spellStart"/>
      <w:r w:rsidRPr="00014E61">
        <w:rPr>
          <w:rFonts w:ascii="Proxima Nova Rg" w:hAnsi="Proxima Nova Rg" w:cstheme="minorHAnsi"/>
          <w:sz w:val="22"/>
          <w:szCs w:val="22"/>
          <w:lang w:val="en-GB" w:eastAsia="en-GB"/>
        </w:rPr>
        <w:t>i</w:t>
      </w:r>
      <w:proofErr w:type="spellEnd"/>
      <w:r>
        <w:rPr>
          <w:rFonts w:ascii="Proxima Nova Rg" w:hAnsi="Proxima Nova Rg" w:cstheme="minorHAnsi"/>
          <w:sz w:val="22"/>
          <w:szCs w:val="22"/>
          <w:lang w:val="en-GB" w:eastAsia="en-GB"/>
        </w:rPr>
        <w:t xml:space="preserve">. </w:t>
      </w:r>
      <w:r w:rsidRPr="00014E61">
        <w:rPr>
          <w:rFonts w:ascii="Proxima Nova Rg" w:hAnsi="Proxima Nova Rg" w:cstheme="minorHAnsi"/>
          <w:sz w:val="22"/>
          <w:szCs w:val="22"/>
          <w:lang w:val="en-GB" w:eastAsia="en-GB"/>
        </w:rPr>
        <w:t>Amend the Constitution to prohibit corporal punishment in all settings</w:t>
      </w:r>
      <w:r>
        <w:rPr>
          <w:rFonts w:ascii="Proxima Nova Rg" w:hAnsi="Proxima Nova Rg" w:cstheme="minorHAnsi"/>
          <w:sz w:val="22"/>
          <w:szCs w:val="22"/>
          <w:lang w:val="en-GB" w:eastAsia="en-GB"/>
        </w:rPr>
        <w:t>…”</w:t>
      </w:r>
    </w:p>
    <w:p w14:paraId="05D9245D" w14:textId="77777777" w:rsidR="000B3A2E" w:rsidRPr="006007F6" w:rsidRDefault="000B3A2E" w:rsidP="00CF24A8">
      <w:pPr>
        <w:spacing w:after="120"/>
        <w:rPr>
          <w:rFonts w:ascii="Proxima Nova Rg" w:hAnsi="Proxima Nova Rg" w:cstheme="minorHAnsi"/>
          <w:lang w:eastAsia="en-GB"/>
        </w:rPr>
      </w:pPr>
    </w:p>
    <w:p w14:paraId="01540E00" w14:textId="77777777" w:rsidR="00C77C73" w:rsidRPr="006007F6" w:rsidRDefault="00C77C73" w:rsidP="00C77C73">
      <w:pPr>
        <w:pStyle w:val="Heading2"/>
        <w:spacing w:after="120"/>
        <w:rPr>
          <w:rFonts w:ascii="Proxima Nova Rg" w:hAnsi="Proxima Nova Rg" w:cstheme="minorHAnsi"/>
          <w:sz w:val="28"/>
          <w:szCs w:val="28"/>
        </w:rPr>
      </w:pPr>
      <w:bookmarkStart w:id="2" w:name="_Toc197483586"/>
      <w:r w:rsidRPr="006007F6">
        <w:rPr>
          <w:rFonts w:ascii="Proxima Nova Rg" w:hAnsi="Proxima Nova Rg" w:cstheme="minorHAnsi"/>
          <w:sz w:val="28"/>
          <w:szCs w:val="28"/>
        </w:rPr>
        <w:t>Prevalence/attitudinal research</w:t>
      </w:r>
      <w:bookmarkEnd w:id="2"/>
      <w:r w:rsidRPr="006007F6">
        <w:rPr>
          <w:rFonts w:ascii="Proxima Nova Rg" w:hAnsi="Proxima Nova Rg" w:cstheme="minorHAnsi"/>
          <w:sz w:val="28"/>
          <w:szCs w:val="28"/>
        </w:rPr>
        <w:t xml:space="preserve"> in the last ten years</w:t>
      </w:r>
    </w:p>
    <w:p w14:paraId="6B8B6EB8" w14:textId="77777777" w:rsidR="00CF24A8" w:rsidRPr="00696425" w:rsidRDefault="00CF24A8" w:rsidP="00CF24A8">
      <w:pPr>
        <w:spacing w:after="60"/>
        <w:rPr>
          <w:rFonts w:ascii="Proxima Nova Rg" w:hAnsi="Proxima Nova Rg" w:cstheme="minorHAnsi"/>
          <w:b/>
          <w:sz w:val="22"/>
          <w:szCs w:val="22"/>
        </w:rPr>
      </w:pPr>
      <w:r w:rsidRPr="00696425">
        <w:rPr>
          <w:rFonts w:ascii="Proxima Nova Rg" w:hAnsi="Proxima Nova Rg" w:cstheme="minorHAnsi"/>
          <w:sz w:val="22"/>
          <w:szCs w:val="22"/>
        </w:rPr>
        <w:t xml:space="preserve">Research conducted in 2015 as part of UNICEF’s Multiple Indicator Cluster Surveys (MICS) </w:t>
      </w:r>
      <w:proofErr w:type="spellStart"/>
      <w:r w:rsidRPr="00696425">
        <w:rPr>
          <w:rFonts w:ascii="Proxima Nova Rg" w:hAnsi="Proxima Nova Rg" w:cstheme="minorHAnsi"/>
          <w:sz w:val="22"/>
          <w:szCs w:val="22"/>
        </w:rPr>
        <w:t>programme</w:t>
      </w:r>
      <w:proofErr w:type="spellEnd"/>
      <w:r w:rsidRPr="00696425">
        <w:rPr>
          <w:rFonts w:ascii="Proxima Nova Rg" w:hAnsi="Proxima Nova Rg" w:cstheme="minorHAnsi"/>
          <w:sz w:val="22"/>
          <w:szCs w:val="22"/>
        </w:rPr>
        <w:t>, found on average 88% of 1-14 year-old children experienced some form of violent discipline (psychological aggression and/or physical punishment) in the month prior to the survey. On average 80% of children experienced psychological aggression, 58% physical punishment and 10% severe physical punishment (hit or slapped on the face, head or ears, or hit repeatedly). Only 8% of children experienced only non-violent forms of discipline.</w:t>
      </w:r>
    </w:p>
    <w:p w14:paraId="5F237DA8" w14:textId="77777777" w:rsidR="00CF24A8" w:rsidRPr="006007F6" w:rsidRDefault="00CF24A8" w:rsidP="00CF24A8">
      <w:pPr>
        <w:spacing w:after="240"/>
        <w:jc w:val="right"/>
        <w:rPr>
          <w:rFonts w:ascii="Proxima Nova Rg" w:hAnsi="Proxima Nova Rg" w:cstheme="minorHAnsi"/>
          <w:sz w:val="20"/>
          <w:szCs w:val="20"/>
        </w:rPr>
      </w:pPr>
      <w:r w:rsidRPr="006007F6">
        <w:rPr>
          <w:rFonts w:ascii="Proxima Nova Rg" w:hAnsi="Proxima Nova Rg" w:cstheme="minorHAnsi"/>
          <w:sz w:val="20"/>
          <w:szCs w:val="20"/>
        </w:rPr>
        <w:t xml:space="preserve">(Central Statistical Office (2015), </w:t>
      </w:r>
      <w:r w:rsidRPr="006007F6">
        <w:rPr>
          <w:rFonts w:ascii="Proxima Nova Rg" w:hAnsi="Proxima Nova Rg" w:cstheme="minorHAnsi"/>
          <w:i/>
          <w:sz w:val="20"/>
          <w:szCs w:val="20"/>
        </w:rPr>
        <w:t>Swaziland Multiple Indicator Cluster Survey 2014, Key Findings</w:t>
      </w:r>
      <w:r w:rsidRPr="006007F6">
        <w:rPr>
          <w:rFonts w:ascii="Proxima Nova Rg" w:hAnsi="Proxima Nova Rg" w:cstheme="minorHAnsi"/>
          <w:sz w:val="20"/>
          <w:szCs w:val="20"/>
        </w:rPr>
        <w:t>, Mbabane, Swaziland: Central Statistical Office)</w:t>
      </w:r>
    </w:p>
    <w:p w14:paraId="6F9876C3" w14:textId="77777777" w:rsidR="00CF24A8" w:rsidRPr="00696425" w:rsidRDefault="00CF24A8" w:rsidP="00CF24A8">
      <w:pPr>
        <w:spacing w:after="60"/>
        <w:rPr>
          <w:rFonts w:ascii="Proxima Nova Rg" w:eastAsia="Calibri" w:hAnsi="Proxima Nova Rg" w:cstheme="minorHAnsi"/>
          <w:color w:val="000000"/>
          <w:sz w:val="22"/>
          <w:szCs w:val="22"/>
          <w:lang w:eastAsia="en-GB"/>
        </w:rPr>
      </w:pPr>
      <w:r w:rsidRPr="00696425">
        <w:rPr>
          <w:rFonts w:ascii="Proxima Nova Rg" w:eastAsia="Calibri" w:hAnsi="Proxima Nova Rg" w:cstheme="minorHAnsi"/>
          <w:color w:val="000000"/>
          <w:sz w:val="22"/>
          <w:szCs w:val="22"/>
          <w:lang w:eastAsia="en-GB"/>
        </w:rPr>
        <w:t xml:space="preserve">According to statistics collected in 2010 under round 4 of the UNICEF Multiple Indicator Cluster Survey </w:t>
      </w:r>
      <w:proofErr w:type="spellStart"/>
      <w:r w:rsidRPr="00696425">
        <w:rPr>
          <w:rFonts w:ascii="Proxima Nova Rg" w:eastAsia="Calibri" w:hAnsi="Proxima Nova Rg" w:cstheme="minorHAnsi"/>
          <w:color w:val="000000"/>
          <w:sz w:val="22"/>
          <w:szCs w:val="22"/>
          <w:lang w:eastAsia="en-GB"/>
        </w:rPr>
        <w:t>programme</w:t>
      </w:r>
      <w:proofErr w:type="spellEnd"/>
      <w:r w:rsidRPr="00696425">
        <w:rPr>
          <w:rFonts w:ascii="Proxima Nova Rg" w:eastAsia="Calibri" w:hAnsi="Proxima Nova Rg" w:cstheme="minorHAnsi"/>
          <w:color w:val="000000"/>
          <w:sz w:val="22"/>
          <w:szCs w:val="22"/>
          <w:lang w:eastAsia="en-GB"/>
        </w:rPr>
        <w:t xml:space="preserve"> (MICS4), 88.9% of children aged 2-14 experienced violent “discipline” (physical punishment and/or psychological aggression) in the home in the month prior to the survey; 82.1% of mothers and caregivers thought physical punishment was necessary in childrearing. Two thirds (66%) of children experienced physical punishment; 11.7% experienced severe physical punishment (being hit or slapped on the face, head or ears or being hit over and over with an implement), and 82.1% experienced psychological aggression (being shouted at, yelled at, screamed at or insulted).</w:t>
      </w:r>
    </w:p>
    <w:p w14:paraId="09C74D67" w14:textId="3BFC430A" w:rsidR="00696425" w:rsidRPr="009900D0" w:rsidRDefault="00CF24A8" w:rsidP="009900D0">
      <w:pPr>
        <w:spacing w:after="240"/>
        <w:jc w:val="right"/>
        <w:rPr>
          <w:rFonts w:ascii="Proxima Nova Rg" w:eastAsia="Calibri" w:hAnsi="Proxima Nova Rg" w:cstheme="minorHAnsi"/>
          <w:color w:val="000000"/>
          <w:sz w:val="20"/>
          <w:szCs w:val="20"/>
          <w:lang w:eastAsia="en-GB"/>
        </w:rPr>
      </w:pPr>
      <w:r w:rsidRPr="006007F6">
        <w:rPr>
          <w:rFonts w:ascii="Proxima Nova Rg" w:eastAsia="Calibri" w:hAnsi="Proxima Nova Rg" w:cstheme="minorHAnsi"/>
          <w:color w:val="000000"/>
          <w:sz w:val="20"/>
          <w:szCs w:val="20"/>
          <w:lang w:eastAsia="en-GB"/>
        </w:rPr>
        <w:t xml:space="preserve">(Central Statistical Office &amp; UNICEF (2011), </w:t>
      </w:r>
      <w:r w:rsidRPr="006007F6">
        <w:rPr>
          <w:rFonts w:ascii="Proxima Nova Rg" w:eastAsia="Calibri" w:hAnsi="Proxima Nova Rg" w:cstheme="minorHAnsi"/>
          <w:i/>
          <w:iCs/>
          <w:color w:val="000000"/>
          <w:sz w:val="20"/>
          <w:szCs w:val="20"/>
          <w:lang w:eastAsia="en-GB"/>
        </w:rPr>
        <w:t>Swaziland Multiple Indicator Cluster Survey 2010: Final Report,</w:t>
      </w:r>
      <w:r w:rsidRPr="006007F6">
        <w:rPr>
          <w:rFonts w:ascii="Proxima Nova Rg" w:eastAsia="Calibri" w:hAnsi="Proxima Nova Rg" w:cstheme="minorHAnsi"/>
          <w:color w:val="000000"/>
          <w:sz w:val="20"/>
          <w:szCs w:val="20"/>
          <w:lang w:eastAsia="en-GB"/>
        </w:rPr>
        <w:t xml:space="preserve"> Mbabane: Central Statistical Office &amp; UNICEF)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96425" w:rsidRPr="00C42807" w14:paraId="6588B4B5" w14:textId="77777777" w:rsidTr="004521D3">
        <w:tc>
          <w:tcPr>
            <w:tcW w:w="9922" w:type="dxa"/>
            <w:vAlign w:val="center"/>
          </w:tcPr>
          <w:p w14:paraId="3DF11A3F" w14:textId="77777777" w:rsidR="00696425" w:rsidRPr="00C42807" w:rsidRDefault="009900D0" w:rsidP="004521D3">
            <w:pPr>
              <w:spacing w:before="120" w:after="120"/>
              <w:rPr>
                <w:rFonts w:ascii="Proxima Nova Rg" w:hAnsi="Proxima Nova Rg" w:cstheme="minorHAnsi"/>
                <w:color w:val="595959" w:themeColor="text1" w:themeTint="A6"/>
                <w:sz w:val="22"/>
                <w:szCs w:val="22"/>
              </w:rPr>
            </w:pPr>
            <w:hyperlink r:id="rId12" w:history="1">
              <w:r w:rsidR="00696425" w:rsidRPr="00C42807">
                <w:rPr>
                  <w:rStyle w:val="Hyperlink"/>
                  <w:rFonts w:ascii="Proxima Nova Rg" w:hAnsi="Proxima Nova Rg" w:cstheme="minorHAnsi"/>
                  <w:b/>
                  <w:color w:val="ECA145"/>
                  <w:sz w:val="22"/>
                  <w:szCs w:val="22"/>
                  <w:shd w:val="clear" w:color="auto" w:fill="FFFFFF"/>
                </w:rPr>
                <w:t>End Corporal Punishment </w:t>
              </w:r>
            </w:hyperlink>
            <w:r w:rsidR="00696425" w:rsidRPr="00307B4E">
              <w:rPr>
                <w:rFonts w:ascii="Proxima Nova Rg" w:hAnsi="Proxima Nova Rg" w:cstheme="minorHAnsi"/>
                <w:sz w:val="22"/>
                <w:szCs w:val="22"/>
                <w:shd w:val="clear" w:color="auto" w:fill="FFFFFF"/>
              </w:rPr>
              <w:t>is a critical initiative of the </w:t>
            </w:r>
            <w:hyperlink r:id="rId13" w:history="1">
              <w:r w:rsidR="00696425"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696425" w:rsidRPr="00C42807">
              <w:rPr>
                <w:rFonts w:ascii="Proxima Nova Rg" w:hAnsi="Proxima Nova Rg" w:cstheme="minorHAnsi"/>
                <w:color w:val="595959" w:themeColor="text1" w:themeTint="A6"/>
                <w:sz w:val="22"/>
                <w:szCs w:val="22"/>
                <w:shd w:val="clear" w:color="auto" w:fill="FFFFFF"/>
              </w:rPr>
              <w:t xml:space="preserve">. </w:t>
            </w:r>
            <w:r w:rsidR="00696425"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support and hold governments to account, partner with </w:t>
            </w:r>
            <w:proofErr w:type="spellStart"/>
            <w:r w:rsidR="00696425" w:rsidRPr="00307B4E">
              <w:rPr>
                <w:rFonts w:ascii="Proxima Nova Rg" w:hAnsi="Proxima Nova Rg" w:cstheme="minorHAnsi"/>
                <w:sz w:val="22"/>
                <w:szCs w:val="22"/>
                <w:shd w:val="clear" w:color="auto" w:fill="FFFFFF"/>
              </w:rPr>
              <w:t>organisations</w:t>
            </w:r>
            <w:proofErr w:type="spellEnd"/>
            <w:r w:rsidR="00696425" w:rsidRPr="00307B4E">
              <w:rPr>
                <w:rFonts w:ascii="Proxima Nova Rg" w:hAnsi="Proxima Nova Rg" w:cstheme="minorHAnsi"/>
                <w:sz w:val="22"/>
                <w:szCs w:val="22"/>
                <w:shd w:val="clear" w:color="auto" w:fill="FFFFFF"/>
              </w:rPr>
              <w:t xml:space="preserve"> at all levels, and engage with human rights treaty body systems.</w:t>
            </w:r>
          </w:p>
        </w:tc>
      </w:tr>
    </w:tbl>
    <w:p w14:paraId="43099722" w14:textId="77777777" w:rsidR="00696425" w:rsidRPr="006007F6" w:rsidRDefault="00696425" w:rsidP="009900D0">
      <w:pPr>
        <w:spacing w:after="240"/>
        <w:rPr>
          <w:rFonts w:ascii="Proxima Nova Rg" w:hAnsi="Proxima Nova Rg" w:cstheme="minorHAnsi"/>
          <w:sz w:val="20"/>
          <w:szCs w:val="20"/>
        </w:rPr>
      </w:pPr>
    </w:p>
    <w:sectPr w:rsidR="00696425" w:rsidRPr="006007F6" w:rsidSect="006007F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7589" w14:textId="77777777" w:rsidR="00555ED5" w:rsidRDefault="00555ED5" w:rsidP="00323C9D">
      <w:r>
        <w:separator/>
      </w:r>
    </w:p>
    <w:p w14:paraId="1BA2DEDD" w14:textId="77777777" w:rsidR="00555ED5" w:rsidRDefault="00555ED5"/>
  </w:endnote>
  <w:endnote w:type="continuationSeparator" w:id="0">
    <w:p w14:paraId="5EA8F6D3" w14:textId="77777777" w:rsidR="00555ED5" w:rsidRDefault="00555ED5" w:rsidP="00323C9D">
      <w:r>
        <w:continuationSeparator/>
      </w:r>
    </w:p>
    <w:p w14:paraId="1311DE83" w14:textId="77777777" w:rsidR="00555ED5" w:rsidRDefault="00555ED5"/>
  </w:endnote>
  <w:endnote w:type="continuationNotice" w:id="1">
    <w:p w14:paraId="0FA13E1C" w14:textId="77777777" w:rsidR="00555ED5" w:rsidRDefault="00555ED5"/>
    <w:p w14:paraId="37D861C2" w14:textId="77777777" w:rsidR="00555ED5" w:rsidRDefault="00555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15D3DB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D0B62">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1065" w14:textId="77777777" w:rsidR="00555ED5" w:rsidRDefault="00555ED5" w:rsidP="00323C9D">
      <w:r>
        <w:separator/>
      </w:r>
    </w:p>
    <w:p w14:paraId="3C3CE8DB" w14:textId="77777777" w:rsidR="00555ED5" w:rsidRDefault="00555ED5"/>
  </w:footnote>
  <w:footnote w:type="continuationSeparator" w:id="0">
    <w:p w14:paraId="1A01E654" w14:textId="77777777" w:rsidR="00555ED5" w:rsidRDefault="00555ED5" w:rsidP="00323C9D">
      <w:r>
        <w:continuationSeparator/>
      </w:r>
    </w:p>
    <w:p w14:paraId="55EDE6E7" w14:textId="77777777" w:rsidR="00555ED5" w:rsidRDefault="00555ED5"/>
  </w:footnote>
  <w:footnote w:type="continuationNotice" w:id="1">
    <w:p w14:paraId="3B47F98C" w14:textId="77777777" w:rsidR="00555ED5" w:rsidRDefault="00555ED5"/>
    <w:p w14:paraId="533D3BE9" w14:textId="77777777" w:rsidR="00555ED5" w:rsidRDefault="00555ED5"/>
  </w:footnote>
  <w:footnote w:id="2">
    <w:p w14:paraId="05B690A2" w14:textId="77777777" w:rsidR="00CF24A8" w:rsidRPr="007B00C8" w:rsidRDefault="00CF24A8" w:rsidP="00CF24A8">
      <w:pPr>
        <w:pStyle w:val="FootnoteText"/>
        <w:rPr>
          <w:rFonts w:ascii="Proxima Nova Rg" w:hAnsi="Proxima Nova Rg" w:cstheme="minorHAnsi"/>
          <w:sz w:val="18"/>
          <w:szCs w:val="18"/>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w:t>
      </w:r>
      <w:r w:rsidRPr="007B00C8">
        <w:rPr>
          <w:rFonts w:ascii="Proxima Nova Rg" w:hAnsi="Proxima Nova Rg" w:cstheme="minorHAnsi"/>
          <w:sz w:val="18"/>
          <w:szCs w:val="18"/>
        </w:rPr>
        <w:t>20 May 2014, CEDAW/C/SWZ/Q/1-2/Add.1, Reply to list of issues, para. 1.1; 31 May 2017, CCPR/C/SWZ/Q/1/Add.1, Reply to list of issues, para. 24</w:t>
      </w:r>
    </w:p>
  </w:footnote>
  <w:footnote w:id="3">
    <w:p w14:paraId="45E17A35" w14:textId="11A01B28" w:rsidR="006522DE" w:rsidRPr="007B00C8" w:rsidRDefault="006522DE">
      <w:pPr>
        <w:pStyle w:val="FootnoteText"/>
        <w:rPr>
          <w:rFonts w:ascii="Proxima Nova Rg" w:hAnsi="Proxima Nova Rg"/>
          <w:sz w:val="18"/>
          <w:szCs w:val="18"/>
          <w:lang w:val="en-US"/>
        </w:rPr>
      </w:pPr>
      <w:r w:rsidRPr="007B00C8">
        <w:rPr>
          <w:rStyle w:val="FootnoteReference"/>
          <w:rFonts w:ascii="Proxima Nova Rg" w:hAnsi="Proxima Nova Rg"/>
          <w:sz w:val="18"/>
          <w:szCs w:val="18"/>
        </w:rPr>
        <w:footnoteRef/>
      </w:r>
      <w:r w:rsidRPr="007B00C8">
        <w:rPr>
          <w:rFonts w:ascii="Proxima Nova Rg" w:hAnsi="Proxima Nova Rg"/>
          <w:sz w:val="18"/>
          <w:szCs w:val="18"/>
        </w:rPr>
        <w:t xml:space="preserve"> https://www.ohchr.org/EN/NewsEvents/Pages/DisplayNews.aspx?NewsID=27475&amp;LangID=E</w:t>
      </w:r>
    </w:p>
  </w:footnote>
  <w:footnote w:id="4">
    <w:p w14:paraId="47D75172" w14:textId="77777777" w:rsidR="00CF24A8" w:rsidRPr="007B00C8" w:rsidRDefault="00CF24A8" w:rsidP="00CF24A8">
      <w:pPr>
        <w:pStyle w:val="FootnoteText"/>
        <w:rPr>
          <w:rFonts w:ascii="Proxima Nova Rg" w:hAnsi="Proxima Nova Rg" w:cstheme="minorHAnsi"/>
          <w:sz w:val="18"/>
          <w:szCs w:val="18"/>
        </w:rPr>
      </w:pPr>
      <w:r w:rsidRPr="007B00C8">
        <w:rPr>
          <w:rStyle w:val="FootnoteReference"/>
          <w:rFonts w:ascii="Proxima Nova Rg" w:hAnsi="Proxima Nova Rg" w:cstheme="minorHAnsi"/>
          <w:sz w:val="18"/>
          <w:szCs w:val="18"/>
        </w:rPr>
        <w:footnoteRef/>
      </w:r>
      <w:r w:rsidRPr="007B00C8">
        <w:rPr>
          <w:rFonts w:ascii="Proxima Nova Rg" w:hAnsi="Proxima Nova Rg" w:cstheme="minorHAnsi"/>
          <w:sz w:val="18"/>
          <w:szCs w:val="18"/>
        </w:rPr>
        <w:t xml:space="preserve"> 20 May 2014, CEDAW/C/SWZ/Q/12/Add.1, para. 13.4</w:t>
      </w:r>
    </w:p>
  </w:footnote>
  <w:footnote w:id="5">
    <w:p w14:paraId="0367D9CD" w14:textId="06166BBC" w:rsidR="002208BF" w:rsidRPr="007B00C8" w:rsidRDefault="002208BF" w:rsidP="002208BF">
      <w:pPr>
        <w:pStyle w:val="FootnoteText"/>
        <w:rPr>
          <w:rFonts w:ascii="Proxima Nova Rg" w:hAnsi="Proxima Nova Rg" w:cstheme="minorHAnsi"/>
          <w:sz w:val="18"/>
          <w:szCs w:val="18"/>
        </w:rPr>
      </w:pPr>
      <w:r w:rsidRPr="007B00C8">
        <w:rPr>
          <w:rStyle w:val="FootnoteReference"/>
          <w:rFonts w:ascii="Proxima Nova Rg" w:hAnsi="Proxima Nova Rg" w:cstheme="minorHAnsi"/>
          <w:sz w:val="18"/>
          <w:szCs w:val="18"/>
        </w:rPr>
        <w:footnoteRef/>
      </w:r>
      <w:r w:rsidRPr="007B00C8">
        <w:rPr>
          <w:rFonts w:ascii="Proxima Nova Rg" w:hAnsi="Proxima Nova Rg" w:cstheme="minorHAnsi"/>
          <w:sz w:val="18"/>
          <w:szCs w:val="18"/>
        </w:rPr>
        <w:t xml:space="preserve"> 30 November 2016, </w:t>
      </w:r>
      <w:r w:rsidR="00AF1459" w:rsidRPr="007B00C8">
        <w:rPr>
          <w:rFonts w:ascii="Proxima Nova Rg" w:hAnsi="Proxima Nova Rg" w:cstheme="minorHAnsi"/>
          <w:sz w:val="18"/>
          <w:szCs w:val="18"/>
        </w:rPr>
        <w:t>Eswatini’s</w:t>
      </w:r>
      <w:r w:rsidRPr="007B00C8">
        <w:rPr>
          <w:rFonts w:ascii="Proxima Nova Rg" w:hAnsi="Proxima Nova Rg" w:cstheme="minorHAnsi"/>
          <w:sz w:val="18"/>
          <w:szCs w:val="18"/>
        </w:rPr>
        <w:t xml:space="preserve"> Initial Report on the African Charter on the Rights and Welfare of the Child, para. 106</w:t>
      </w:r>
      <w:r w:rsidR="001F60C7" w:rsidRPr="007B00C8">
        <w:rPr>
          <w:rFonts w:ascii="Proxima Nova Rg" w:hAnsi="Proxima Nova Rg" w:cstheme="minorHAnsi"/>
          <w:sz w:val="18"/>
          <w:szCs w:val="18"/>
        </w:rPr>
        <w:t xml:space="preserve">; see also </w:t>
      </w:r>
      <w:r w:rsidR="00464A6B" w:rsidRPr="007B00C8">
        <w:rPr>
          <w:rFonts w:ascii="Proxima Nova Rg" w:hAnsi="Proxima Nova Rg" w:cstheme="minorHAnsi"/>
          <w:sz w:val="18"/>
          <w:szCs w:val="18"/>
        </w:rPr>
        <w:t xml:space="preserve">[2018], CRC/C/SWZ/2-4, Second-fourth report, </w:t>
      </w:r>
      <w:r w:rsidR="001F60C7" w:rsidRPr="007B00C8">
        <w:rPr>
          <w:rFonts w:ascii="Proxima Nova Rg" w:hAnsi="Proxima Nova Rg" w:cstheme="minorHAnsi"/>
          <w:sz w:val="18"/>
          <w:szCs w:val="18"/>
        </w:rPr>
        <w:t>para. 84</w:t>
      </w:r>
    </w:p>
  </w:footnote>
  <w:footnote w:id="6">
    <w:p w14:paraId="194D1B11" w14:textId="77777777" w:rsidR="00CF24A8" w:rsidRPr="00FD0B62" w:rsidRDefault="00CF24A8" w:rsidP="00CF24A8">
      <w:pPr>
        <w:pStyle w:val="FootnoteText"/>
        <w:rPr>
          <w:rFonts w:ascii="Proxima Nova Rg" w:hAnsi="Proxima Nova Rg" w:cstheme="minorHAnsi"/>
          <w:sz w:val="18"/>
          <w:szCs w:val="18"/>
          <w:lang w:val="en-US"/>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w:t>
      </w:r>
      <w:r w:rsidRPr="00FD0B62">
        <w:rPr>
          <w:rFonts w:ascii="Proxima Nova Rg" w:eastAsia="Calibri" w:hAnsi="Proxima Nova Rg" w:cstheme="minorHAnsi"/>
          <w:bCs/>
          <w:sz w:val="18"/>
          <w:szCs w:val="18"/>
        </w:rPr>
        <w:t>12 December 2011, A/HRC/19/6, Report of the working group, paras. 76(32), 77(31) and 77(38)</w:t>
      </w:r>
    </w:p>
  </w:footnote>
  <w:footnote w:id="7">
    <w:p w14:paraId="3E140D9A" w14:textId="77777777" w:rsidR="00CF24A8" w:rsidRPr="00FD0B62" w:rsidRDefault="00CF24A8" w:rsidP="00CF24A8">
      <w:pPr>
        <w:pStyle w:val="FootnoteText"/>
        <w:rPr>
          <w:rFonts w:ascii="Proxima Nova Rg" w:hAnsi="Proxima Nova Rg" w:cstheme="minorHAnsi"/>
          <w:sz w:val="18"/>
          <w:szCs w:val="18"/>
          <w:lang w:val="en-US"/>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w:t>
      </w:r>
      <w:r w:rsidRPr="00FD0B62">
        <w:rPr>
          <w:rFonts w:ascii="Proxima Nova Rg" w:eastAsia="Calibri" w:hAnsi="Proxima Nova Rg" w:cstheme="minorHAnsi"/>
          <w:bCs/>
          <w:sz w:val="18"/>
          <w:szCs w:val="18"/>
        </w:rPr>
        <w:t>12 December 2011, A/HRC/19/6, Report of the working group, paras. 76(32), 77(31) and 77(38); 6 March 2012, A/HRC/19/6/Add.1, Report of the working group: Addendum, para. 12</w:t>
      </w:r>
    </w:p>
  </w:footnote>
  <w:footnote w:id="8">
    <w:p w14:paraId="225AB027" w14:textId="77777777" w:rsidR="00CF24A8" w:rsidRPr="00FD0B62" w:rsidRDefault="00CF24A8" w:rsidP="00CF24A8">
      <w:pPr>
        <w:pStyle w:val="FootnoteText"/>
        <w:rPr>
          <w:rFonts w:ascii="Proxima Nova Rg" w:hAnsi="Proxima Nova Rg" w:cstheme="minorHAnsi"/>
          <w:sz w:val="18"/>
          <w:szCs w:val="18"/>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13 July 2016, A/HRC/33/14, Report of the working group, paras. 24, 39, 78</w:t>
      </w:r>
    </w:p>
  </w:footnote>
  <w:footnote w:id="9">
    <w:p w14:paraId="0C248E87" w14:textId="77777777" w:rsidR="00CF24A8" w:rsidRPr="00FD0B62" w:rsidRDefault="00CF24A8" w:rsidP="00CF24A8">
      <w:pPr>
        <w:pStyle w:val="FootnoteText"/>
        <w:rPr>
          <w:rFonts w:ascii="Proxima Nova Rg" w:hAnsi="Proxima Nova Rg" w:cstheme="minorHAnsi"/>
          <w:sz w:val="18"/>
          <w:szCs w:val="18"/>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13 July 2016, A/HRC/33/14, Report of the working group, para. 109(58)</w:t>
      </w:r>
    </w:p>
  </w:footnote>
  <w:footnote w:id="10">
    <w:p w14:paraId="717C9A05" w14:textId="77777777" w:rsidR="00CF24A8" w:rsidRPr="002208BF" w:rsidRDefault="00CF24A8" w:rsidP="00CF24A8">
      <w:pPr>
        <w:pStyle w:val="FootnoteText"/>
        <w:rPr>
          <w:rFonts w:asciiTheme="minorHAnsi" w:hAnsiTheme="minorHAnsi" w:cstheme="minorHAnsi"/>
        </w:rPr>
      </w:pPr>
      <w:r w:rsidRPr="00FD0B62">
        <w:rPr>
          <w:rStyle w:val="FootnoteReference"/>
          <w:rFonts w:ascii="Proxima Nova Rg" w:hAnsi="Proxima Nova Rg" w:cstheme="minorHAnsi"/>
          <w:sz w:val="18"/>
          <w:szCs w:val="18"/>
        </w:rPr>
        <w:footnoteRef/>
      </w:r>
      <w:r w:rsidRPr="00FD0B62">
        <w:rPr>
          <w:rFonts w:ascii="Proxima Nova Rg" w:hAnsi="Proxima Nova Rg" w:cstheme="minorHAnsi"/>
          <w:sz w:val="18"/>
          <w:szCs w:val="18"/>
        </w:rPr>
        <w:t xml:space="preserve"> 21 September 2016, A/HRC/33/14/Add.1, Report of the working group: Addendum, paras. 22, 23,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5FB" w14:textId="60722852" w:rsidR="006007F6" w:rsidRDefault="006007F6">
    <w:pPr>
      <w:pStyle w:val="Header"/>
    </w:pPr>
  </w:p>
  <w:p w14:paraId="4EE36433" w14:textId="77777777" w:rsidR="006007F6" w:rsidRDefault="0060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3598" w14:textId="7E2D32DA" w:rsidR="006007F6" w:rsidRDefault="006007F6">
    <w:pPr>
      <w:pStyle w:val="Header"/>
    </w:pPr>
    <w:r>
      <w:rPr>
        <w:noProof/>
        <w:lang w:eastAsia="en-GB"/>
      </w:rPr>
      <w:drawing>
        <wp:anchor distT="0" distB="0" distL="114300" distR="114300" simplePos="0" relativeHeight="251659264" behindDoc="0" locked="0" layoutInCell="1" allowOverlap="1" wp14:anchorId="2704DEB1" wp14:editId="200B6B5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15F6"/>
    <w:rsid w:val="00027D0E"/>
    <w:rsid w:val="000320CF"/>
    <w:rsid w:val="000337AA"/>
    <w:rsid w:val="00060435"/>
    <w:rsid w:val="0006556F"/>
    <w:rsid w:val="00082DC2"/>
    <w:rsid w:val="000842F5"/>
    <w:rsid w:val="00084511"/>
    <w:rsid w:val="000B0A8C"/>
    <w:rsid w:val="000B2F36"/>
    <w:rsid w:val="000B3A2E"/>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B255A"/>
    <w:rsid w:val="001C0CB6"/>
    <w:rsid w:val="001C29C3"/>
    <w:rsid w:val="001C4244"/>
    <w:rsid w:val="001D53D3"/>
    <w:rsid w:val="001D6B19"/>
    <w:rsid w:val="001E43C2"/>
    <w:rsid w:val="001F0E48"/>
    <w:rsid w:val="001F60C7"/>
    <w:rsid w:val="001F720B"/>
    <w:rsid w:val="00214EE1"/>
    <w:rsid w:val="002208BF"/>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3F2B"/>
    <w:rsid w:val="002A51B6"/>
    <w:rsid w:val="002B4939"/>
    <w:rsid w:val="002B7146"/>
    <w:rsid w:val="002C429C"/>
    <w:rsid w:val="002D2B67"/>
    <w:rsid w:val="002D7F89"/>
    <w:rsid w:val="002E53C2"/>
    <w:rsid w:val="002E6523"/>
    <w:rsid w:val="002F67AB"/>
    <w:rsid w:val="00304BF9"/>
    <w:rsid w:val="00305B1E"/>
    <w:rsid w:val="00323C9D"/>
    <w:rsid w:val="003258C5"/>
    <w:rsid w:val="00326B3C"/>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0B98"/>
    <w:rsid w:val="003B2F25"/>
    <w:rsid w:val="003B5F8C"/>
    <w:rsid w:val="003D2E36"/>
    <w:rsid w:val="003D2F63"/>
    <w:rsid w:val="003F0753"/>
    <w:rsid w:val="003F44B5"/>
    <w:rsid w:val="003F72BA"/>
    <w:rsid w:val="004215AF"/>
    <w:rsid w:val="00464A6B"/>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55ED5"/>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07F6"/>
    <w:rsid w:val="0060457A"/>
    <w:rsid w:val="006229EB"/>
    <w:rsid w:val="0064323B"/>
    <w:rsid w:val="00647525"/>
    <w:rsid w:val="006522DE"/>
    <w:rsid w:val="00653261"/>
    <w:rsid w:val="00653404"/>
    <w:rsid w:val="006552F2"/>
    <w:rsid w:val="00657C16"/>
    <w:rsid w:val="00661909"/>
    <w:rsid w:val="00663891"/>
    <w:rsid w:val="00667B6E"/>
    <w:rsid w:val="00670CE7"/>
    <w:rsid w:val="00674645"/>
    <w:rsid w:val="006825A3"/>
    <w:rsid w:val="00682E39"/>
    <w:rsid w:val="006929A1"/>
    <w:rsid w:val="00696425"/>
    <w:rsid w:val="006A1C2C"/>
    <w:rsid w:val="006C2E7A"/>
    <w:rsid w:val="006D0138"/>
    <w:rsid w:val="006D767D"/>
    <w:rsid w:val="006F1AB7"/>
    <w:rsid w:val="006F2157"/>
    <w:rsid w:val="006F553D"/>
    <w:rsid w:val="007069FF"/>
    <w:rsid w:val="00707EFA"/>
    <w:rsid w:val="00727FCA"/>
    <w:rsid w:val="00733D0A"/>
    <w:rsid w:val="00735969"/>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0C8"/>
    <w:rsid w:val="007B02C0"/>
    <w:rsid w:val="007B60E4"/>
    <w:rsid w:val="007C5364"/>
    <w:rsid w:val="007C56DC"/>
    <w:rsid w:val="007C687F"/>
    <w:rsid w:val="007D0DF5"/>
    <w:rsid w:val="007E0EE4"/>
    <w:rsid w:val="007E3D40"/>
    <w:rsid w:val="007E40A5"/>
    <w:rsid w:val="00810387"/>
    <w:rsid w:val="00820DC0"/>
    <w:rsid w:val="00823B96"/>
    <w:rsid w:val="0082500B"/>
    <w:rsid w:val="008331FF"/>
    <w:rsid w:val="00855B04"/>
    <w:rsid w:val="00855E97"/>
    <w:rsid w:val="00857459"/>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00D0"/>
    <w:rsid w:val="00997A39"/>
    <w:rsid w:val="009A586A"/>
    <w:rsid w:val="009B04A9"/>
    <w:rsid w:val="009B1D74"/>
    <w:rsid w:val="009C6C86"/>
    <w:rsid w:val="009C7BE5"/>
    <w:rsid w:val="009D26D5"/>
    <w:rsid w:val="009D3F99"/>
    <w:rsid w:val="009E2A54"/>
    <w:rsid w:val="009E32B2"/>
    <w:rsid w:val="009F51E6"/>
    <w:rsid w:val="00A175AF"/>
    <w:rsid w:val="00A30CD1"/>
    <w:rsid w:val="00A344B7"/>
    <w:rsid w:val="00A36B68"/>
    <w:rsid w:val="00A515CB"/>
    <w:rsid w:val="00A5209D"/>
    <w:rsid w:val="00A65D58"/>
    <w:rsid w:val="00A666AC"/>
    <w:rsid w:val="00A74C71"/>
    <w:rsid w:val="00A74E85"/>
    <w:rsid w:val="00A811B9"/>
    <w:rsid w:val="00A84247"/>
    <w:rsid w:val="00A84361"/>
    <w:rsid w:val="00A877EE"/>
    <w:rsid w:val="00A9080C"/>
    <w:rsid w:val="00AA1D2A"/>
    <w:rsid w:val="00AA4350"/>
    <w:rsid w:val="00AC10E4"/>
    <w:rsid w:val="00AC2417"/>
    <w:rsid w:val="00AC78F1"/>
    <w:rsid w:val="00AD1084"/>
    <w:rsid w:val="00AE3435"/>
    <w:rsid w:val="00AE4B01"/>
    <w:rsid w:val="00AF1459"/>
    <w:rsid w:val="00AF4F61"/>
    <w:rsid w:val="00AF60F8"/>
    <w:rsid w:val="00AF7698"/>
    <w:rsid w:val="00B011D7"/>
    <w:rsid w:val="00B02F79"/>
    <w:rsid w:val="00B1018C"/>
    <w:rsid w:val="00B10849"/>
    <w:rsid w:val="00B109B0"/>
    <w:rsid w:val="00B16C77"/>
    <w:rsid w:val="00B20083"/>
    <w:rsid w:val="00B25DA6"/>
    <w:rsid w:val="00B34ECA"/>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2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4BB9"/>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0B62"/>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DE"/>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lang w:val="en-GB"/>
    </w:rPr>
  </w:style>
  <w:style w:type="paragraph" w:styleId="Heading2">
    <w:name w:val="heading 2"/>
    <w:basedOn w:val="Normal"/>
    <w:next w:val="Normal"/>
    <w:link w:val="Heading2Char"/>
    <w:uiPriority w:val="99"/>
    <w:qFormat/>
    <w:rsid w:val="00BA270B"/>
    <w:pPr>
      <w:keepNext/>
      <w:outlineLvl w:val="1"/>
    </w:pPr>
    <w:rPr>
      <w:rFonts w:ascii="Grota Sans" w:hAnsi="Grota Sans"/>
      <w:b/>
      <w:bCs/>
      <w:lang w:val="en-GB"/>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lang w:val="en-GB"/>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val="en-GB" w:eastAsia="en-GB"/>
    </w:rPr>
  </w:style>
  <w:style w:type="paragraph" w:customStyle="1" w:styleId="BodyText1">
    <w:name w:val="Body Text1"/>
    <w:basedOn w:val="Normal"/>
    <w:rsid w:val="00BA270B"/>
    <w:rPr>
      <w:rFonts w:ascii="Grota Sans" w:hAnsi="Grota Sans"/>
      <w:lang w:val="en-GB"/>
    </w:rPr>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rPr>
      <w:rFonts w:ascii="Grota Sans" w:hAnsi="Grota Sans"/>
      <w:lang w:val="en-GB"/>
    </w:r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rPr>
      <w:rFonts w:ascii="Grota Sans" w:hAnsi="Grota Sans"/>
      <w:lang w:val="en-GB"/>
    </w:r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rFonts w:ascii="Grota Sans" w:hAnsi="Grota Sans"/>
      <w:sz w:val="20"/>
      <w:szCs w:val="20"/>
      <w:lang w:val="en-GB"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rFonts w:ascii="Grota Sans" w:hAnsi="Grota Sans"/>
      <w:sz w:val="20"/>
      <w:szCs w:val="20"/>
      <w:lang w:val="en-GB"/>
    </w:rPr>
  </w:style>
  <w:style w:type="paragraph" w:customStyle="1" w:styleId="d03-ArticleText1-Num-1st">
    <w:name w:val="d03-ArticleText1-Num-1st"/>
    <w:basedOn w:val="Normal"/>
    <w:uiPriority w:val="99"/>
    <w:rsid w:val="00294AEE"/>
    <w:pPr>
      <w:spacing w:before="80" w:after="160"/>
      <w:ind w:left="567" w:hanging="567"/>
      <w:jc w:val="both"/>
    </w:pPr>
    <w:rPr>
      <w:rFonts w:ascii="Grota Sans" w:hAnsi="Grota Sans"/>
    </w:rPr>
  </w:style>
  <w:style w:type="paragraph" w:customStyle="1" w:styleId="d02-ArticleHeading1">
    <w:name w:val="d02-ArticleHeading1"/>
    <w:basedOn w:val="Normal"/>
    <w:uiPriority w:val="99"/>
    <w:rsid w:val="00294AEE"/>
    <w:pPr>
      <w:keepNext/>
      <w:keepLines/>
      <w:spacing w:before="240"/>
      <w:outlineLvl w:val="1"/>
    </w:pPr>
    <w:rPr>
      <w:rFonts w:ascii="Grota Sans" w:hAnsi="Grota Sans"/>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val="en-GB"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ascii="Grota Sans" w:eastAsia="Calibri" w:hAnsi="Grota Sans"/>
      <w:lang w:val="en-GB"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rPr>
      <w:rFonts w:ascii="Grota Sans" w:hAnsi="Grota Sans"/>
      <w:lang w:val="en-GB"/>
    </w:r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A2E"/>
    <w:rPr>
      <w:sz w:val="16"/>
      <w:szCs w:val="16"/>
    </w:rPr>
  </w:style>
  <w:style w:type="paragraph" w:styleId="CommentText">
    <w:name w:val="annotation text"/>
    <w:basedOn w:val="Normal"/>
    <w:link w:val="CommentTextChar"/>
    <w:uiPriority w:val="99"/>
    <w:semiHidden/>
    <w:unhideWhenUsed/>
    <w:rsid w:val="000B3A2E"/>
    <w:rPr>
      <w:sz w:val="20"/>
      <w:szCs w:val="20"/>
    </w:rPr>
  </w:style>
  <w:style w:type="character" w:customStyle="1" w:styleId="CommentTextChar">
    <w:name w:val="Comment Text Char"/>
    <w:basedOn w:val="DefaultParagraphFont"/>
    <w:link w:val="CommentText"/>
    <w:uiPriority w:val="99"/>
    <w:semiHidden/>
    <w:rsid w:val="000B3A2E"/>
    <w:rPr>
      <w:rFonts w:ascii="Times New Roman" w:eastAsia="Times New Roman" w:hAnsi="Times New Roman"/>
      <w:lang w:val="en-US" w:eastAsia="en-US"/>
    </w:rPr>
  </w:style>
  <w:style w:type="paragraph" w:styleId="Revision">
    <w:name w:val="Revision"/>
    <w:hidden/>
    <w:uiPriority w:val="99"/>
    <w:semiHidden/>
    <w:rsid w:val="00AA435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99780">
      <w:bodyDiv w:val="1"/>
      <w:marLeft w:val="0"/>
      <w:marRight w:val="0"/>
      <w:marTop w:val="0"/>
      <w:marBottom w:val="0"/>
      <w:divBdr>
        <w:top w:val="none" w:sz="0" w:space="0" w:color="auto"/>
        <w:left w:val="none" w:sz="0" w:space="0" w:color="auto"/>
        <w:bottom w:val="none" w:sz="0" w:space="0" w:color="auto"/>
        <w:right w:val="none" w:sz="0" w:space="0" w:color="auto"/>
      </w:divBdr>
    </w:div>
    <w:div w:id="95722068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195657442">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45805921">
      <w:bodyDiv w:val="1"/>
      <w:marLeft w:val="0"/>
      <w:marRight w:val="0"/>
      <w:marTop w:val="0"/>
      <w:marBottom w:val="0"/>
      <w:divBdr>
        <w:top w:val="none" w:sz="0" w:space="0" w:color="auto"/>
        <w:left w:val="none" w:sz="0" w:space="0" w:color="auto"/>
        <w:bottom w:val="none" w:sz="0" w:space="0" w:color="auto"/>
        <w:right w:val="none" w:sz="0" w:space="0" w:color="auto"/>
      </w:divBdr>
    </w:div>
    <w:div w:id="1760521326">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DBA65-3D51-48A2-8589-CBE1BADD8F48}">
  <ds:schemaRefs>
    <ds:schemaRef ds:uri="http://schemas.openxmlformats.org/officeDocument/2006/bibliography"/>
  </ds:schemaRefs>
</ds:datastoreItem>
</file>

<file path=customXml/itemProps2.xml><?xml version="1.0" encoding="utf-8"?>
<ds:datastoreItem xmlns:ds="http://schemas.openxmlformats.org/officeDocument/2006/customXml" ds:itemID="{23B93EF6-E451-43D1-877F-BF05C80F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9</cp:revision>
  <cp:lastPrinted>2014-10-30T23:06:00Z</cp:lastPrinted>
  <dcterms:created xsi:type="dcterms:W3CDTF">2022-01-14T19:14:00Z</dcterms:created>
  <dcterms:modified xsi:type="dcterms:W3CDTF">2022-01-14T21:41:00Z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