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9D38" w14:textId="7580DFFA" w:rsidR="0068759D" w:rsidRDefault="0068759D"/>
    <w:p w14:paraId="6C1D67F6" w14:textId="40A5109D" w:rsidR="0068759D" w:rsidRDefault="0068759D"/>
    <w:p w14:paraId="177B2CE8" w14:textId="6B7679E6" w:rsidR="0068759D" w:rsidRDefault="0068759D"/>
    <w:p w14:paraId="3B2F608B" w14:textId="77777777" w:rsidR="0068759D" w:rsidRDefault="006875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492783" w14:paraId="444161C0" w14:textId="77777777" w:rsidTr="0068759D">
        <w:tc>
          <w:tcPr>
            <w:tcW w:w="9922" w:type="dxa"/>
            <w:gridSpan w:val="2"/>
          </w:tcPr>
          <w:p w14:paraId="1A30267E" w14:textId="5CEF2649" w:rsidR="00EE2C43" w:rsidRPr="00492783" w:rsidRDefault="00EE2C43" w:rsidP="00EA7F31">
            <w:pPr>
              <w:spacing w:before="120" w:after="240"/>
              <w:rPr>
                <w:rFonts w:ascii="Proxima Nova Rg" w:hAnsi="Proxima Nova Rg" w:cstheme="minorHAnsi"/>
                <w:b/>
                <w:noProof/>
                <w:color w:val="1E3250"/>
                <w:sz w:val="56"/>
                <w:szCs w:val="56"/>
                <w:lang w:eastAsia="en-GB"/>
              </w:rPr>
            </w:pPr>
            <w:r w:rsidRPr="00492783">
              <w:rPr>
                <w:rFonts w:ascii="Proxima Nova Rg" w:hAnsi="Proxima Nova Rg" w:cstheme="minorHAnsi"/>
                <w:b/>
                <w:color w:val="1E3250"/>
                <w:sz w:val="56"/>
                <w:szCs w:val="56"/>
              </w:rPr>
              <w:t xml:space="preserve">Corporal punishment of children in </w:t>
            </w:r>
            <w:r w:rsidR="00052156" w:rsidRPr="00492783">
              <w:rPr>
                <w:rFonts w:ascii="Proxima Nova Rg" w:hAnsi="Proxima Nova Rg" w:cstheme="minorHAnsi"/>
                <w:b/>
                <w:color w:val="1E3250"/>
                <w:sz w:val="56"/>
                <w:szCs w:val="56"/>
              </w:rPr>
              <w:t>Côte d’Ivoire</w:t>
            </w:r>
          </w:p>
        </w:tc>
      </w:tr>
      <w:tr w:rsidR="00EE2C43" w:rsidRPr="00492783" w14:paraId="63C617FD" w14:textId="77777777" w:rsidTr="0068759D">
        <w:tc>
          <w:tcPr>
            <w:tcW w:w="5152" w:type="dxa"/>
          </w:tcPr>
          <w:p w14:paraId="161E86DF" w14:textId="566E01A6" w:rsidR="007E3D40" w:rsidRPr="00492783" w:rsidRDefault="00EE2C43" w:rsidP="007E3D40">
            <w:pPr>
              <w:spacing w:before="240"/>
              <w:rPr>
                <w:rFonts w:ascii="Proxima Nova Rg" w:hAnsi="Proxima Nova Rg" w:cstheme="minorHAnsi"/>
                <w:sz w:val="22"/>
                <w:szCs w:val="22"/>
              </w:rPr>
            </w:pPr>
            <w:bookmarkStart w:id="0" w:name="_Toc197483692"/>
            <w:r w:rsidRPr="00492783">
              <w:rPr>
                <w:rFonts w:ascii="Proxima Nova Rg" w:hAnsi="Proxima Nova Rg" w:cstheme="minorHAnsi"/>
                <w:sz w:val="22"/>
                <w:szCs w:val="22"/>
              </w:rPr>
              <w:t xml:space="preserve">LAST UPDATED </w:t>
            </w:r>
            <w:r w:rsidR="009F3A3C">
              <w:rPr>
                <w:rFonts w:ascii="Proxima Nova Rg" w:hAnsi="Proxima Nova Rg" w:cstheme="minorHAnsi"/>
                <w:sz w:val="22"/>
                <w:szCs w:val="22"/>
              </w:rPr>
              <w:t>July</w:t>
            </w:r>
            <w:r w:rsidR="009F3A3C" w:rsidRPr="00492783">
              <w:rPr>
                <w:rFonts w:ascii="Proxima Nova Rg" w:hAnsi="Proxima Nova Rg" w:cstheme="minorHAnsi"/>
                <w:sz w:val="22"/>
                <w:szCs w:val="22"/>
              </w:rPr>
              <w:t xml:space="preserve"> 20</w:t>
            </w:r>
            <w:r w:rsidR="009F3A3C">
              <w:rPr>
                <w:rFonts w:ascii="Proxima Nova Rg" w:hAnsi="Proxima Nova Rg" w:cstheme="minorHAnsi"/>
                <w:sz w:val="22"/>
                <w:szCs w:val="22"/>
              </w:rPr>
              <w:t>23</w:t>
            </w:r>
          </w:p>
          <w:p w14:paraId="0EEC5A5A" w14:textId="6CFCA4D0" w:rsidR="007E3D40" w:rsidRPr="00492783" w:rsidRDefault="00EE2C43" w:rsidP="007E3D40">
            <w:pPr>
              <w:rPr>
                <w:rFonts w:ascii="Proxima Nova Rg" w:hAnsi="Proxima Nova Rg" w:cstheme="minorHAnsi"/>
                <w:color w:val="0096A3"/>
                <w:sz w:val="22"/>
                <w:szCs w:val="22"/>
              </w:rPr>
            </w:pPr>
            <w:r w:rsidRPr="00492783">
              <w:rPr>
                <w:rFonts w:ascii="Proxima Nova Rg" w:hAnsi="Proxima Nova Rg" w:cstheme="minorHAnsi"/>
                <w:sz w:val="22"/>
                <w:szCs w:val="22"/>
              </w:rPr>
              <w:t>Also available online at</w:t>
            </w:r>
            <w:r w:rsidRPr="00492783">
              <w:rPr>
                <w:rFonts w:ascii="Proxima Nova Rg" w:hAnsi="Proxima Nova Rg" w:cstheme="minorHAnsi"/>
                <w:b/>
                <w:sz w:val="22"/>
                <w:szCs w:val="22"/>
              </w:rPr>
              <w:t xml:space="preserve"> </w:t>
            </w:r>
            <w:hyperlink r:id="rId11" w:history="1">
              <w:r w:rsidRPr="00492783">
                <w:rPr>
                  <w:rStyle w:val="Hyperlink"/>
                  <w:rFonts w:ascii="Proxima Nova Rg" w:hAnsi="Proxima Nova Rg" w:cstheme="minorHAnsi"/>
                  <w:color w:val="ECA145"/>
                  <w:sz w:val="22"/>
                  <w:szCs w:val="22"/>
                </w:rPr>
                <w:t>www.endcorporalpunishment.org</w:t>
              </w:r>
            </w:hyperlink>
          </w:p>
          <w:p w14:paraId="73DB0DE5" w14:textId="1356EF2A" w:rsidR="00CD5FFE" w:rsidRPr="0049278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92783">
              <w:rPr>
                <w:rFonts w:ascii="Proxima Nova Rg" w:hAnsi="Proxima Nova Rg" w:cstheme="minorHAnsi"/>
                <w:b/>
                <w:sz w:val="22"/>
                <w:szCs w:val="22"/>
              </w:rPr>
              <w:t xml:space="preserve">Child population </w:t>
            </w:r>
            <w:r w:rsidR="00052156" w:rsidRPr="00492783">
              <w:rPr>
                <w:rFonts w:ascii="Proxima Nova Rg" w:hAnsi="Proxima Nova Rg" w:cstheme="minorHAnsi"/>
                <w:sz w:val="22"/>
                <w:szCs w:val="22"/>
              </w:rPr>
              <w:t>1</w:t>
            </w:r>
            <w:r w:rsidR="009F3A3C">
              <w:rPr>
                <w:rFonts w:ascii="Proxima Nova Rg" w:hAnsi="Proxima Nova Rg" w:cstheme="minorHAnsi"/>
                <w:sz w:val="22"/>
                <w:szCs w:val="22"/>
              </w:rPr>
              <w:t>2</w:t>
            </w:r>
            <w:r w:rsidR="00052156" w:rsidRPr="00492783">
              <w:rPr>
                <w:rFonts w:ascii="Proxima Nova Rg" w:hAnsi="Proxima Nova Rg" w:cstheme="minorHAnsi"/>
                <w:sz w:val="22"/>
                <w:szCs w:val="22"/>
              </w:rPr>
              <w:t>,</w:t>
            </w:r>
            <w:r w:rsidR="009F3A3C">
              <w:rPr>
                <w:rFonts w:ascii="Proxima Nova Rg" w:hAnsi="Proxima Nova Rg" w:cstheme="minorHAnsi"/>
                <w:sz w:val="22"/>
                <w:szCs w:val="22"/>
              </w:rPr>
              <w:t>731</w:t>
            </w:r>
            <w:r w:rsidR="00052156" w:rsidRPr="00492783">
              <w:rPr>
                <w:rFonts w:ascii="Proxima Nova Rg" w:hAnsi="Proxima Nova Rg" w:cstheme="minorHAnsi"/>
                <w:sz w:val="22"/>
                <w:szCs w:val="22"/>
              </w:rPr>
              <w:t xml:space="preserve">,000 </w:t>
            </w:r>
            <w:r w:rsidRPr="00492783">
              <w:rPr>
                <w:rFonts w:ascii="Proxima Nova Rg" w:hAnsi="Proxima Nova Rg" w:cstheme="minorHAnsi"/>
                <w:sz w:val="22"/>
                <w:szCs w:val="22"/>
              </w:rPr>
              <w:t xml:space="preserve">(UNICEF, </w:t>
            </w:r>
            <w:r w:rsidR="009F3A3C" w:rsidRPr="00492783">
              <w:rPr>
                <w:rFonts w:ascii="Proxima Nova Rg" w:hAnsi="Proxima Nova Rg" w:cstheme="minorHAnsi"/>
                <w:sz w:val="22"/>
                <w:szCs w:val="22"/>
              </w:rPr>
              <w:t>20</w:t>
            </w:r>
            <w:r w:rsidR="009F3A3C">
              <w:rPr>
                <w:rFonts w:ascii="Proxima Nova Rg" w:hAnsi="Proxima Nova Rg" w:cstheme="minorHAnsi"/>
                <w:sz w:val="22"/>
                <w:szCs w:val="22"/>
              </w:rPr>
              <w:t>20</w:t>
            </w:r>
            <w:r w:rsidRPr="00492783">
              <w:rPr>
                <w:rFonts w:ascii="Proxima Nova Rg" w:hAnsi="Proxima Nova Rg" w:cstheme="minorHAnsi"/>
                <w:sz w:val="22"/>
                <w:szCs w:val="22"/>
              </w:rPr>
              <w:t>)</w:t>
            </w:r>
          </w:p>
        </w:tc>
        <w:tc>
          <w:tcPr>
            <w:tcW w:w="4770" w:type="dxa"/>
          </w:tcPr>
          <w:p w14:paraId="35B1097F" w14:textId="3FFE739E" w:rsidR="00CD5FFE" w:rsidRPr="00492783"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492783"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49278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492783"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92783">
        <w:rPr>
          <w:rFonts w:ascii="Proxima Nova Rg" w:hAnsi="Proxima Nova Rg"/>
          <w:color w:val="1E3250"/>
        </w:rPr>
        <w:t>Summary of necessary legal reform to achieve full prohibition</w:t>
      </w:r>
    </w:p>
    <w:p w14:paraId="12ED9BC2" w14:textId="77777777" w:rsidR="00052156" w:rsidRPr="00492783" w:rsidRDefault="00052156" w:rsidP="0005215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2783">
        <w:rPr>
          <w:rFonts w:ascii="Proxima Nova Rg" w:hAnsi="Proxima Nova Rg"/>
        </w:rPr>
        <w:t>Prohibition is still to be achieved in the home, alternative care settings, day care and schools.</w:t>
      </w:r>
    </w:p>
    <w:p w14:paraId="407D2C7B" w14:textId="77777777" w:rsidR="00052156" w:rsidRPr="00492783" w:rsidRDefault="00052156" w:rsidP="0005215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2783">
        <w:rPr>
          <w:rFonts w:ascii="Proxima Nova Rg" w:hAnsi="Proxima Nova Rg"/>
        </w:rPr>
        <w:t xml:space="preserve">There is no confirmation in law of a “right” of parents to administer punishment but legal provisions against violence and abuse are not interpreted as prohibiting all corporal punishment in childrearing. The law needs to be amended to explicitly prohibit all corporal punishment and other cruel or degrading forms of punishment, in the home and all other settings where adults exercise parental authority over children. </w:t>
      </w:r>
    </w:p>
    <w:p w14:paraId="1D203DB5" w14:textId="77777777" w:rsidR="00052156" w:rsidRPr="00492783" w:rsidRDefault="00052156" w:rsidP="0005215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2783">
        <w:rPr>
          <w:rFonts w:ascii="Proxima Nova Rg" w:hAnsi="Proxima Nova Rg"/>
          <w:i/>
        </w:rPr>
        <w:t>Alternative care settings</w:t>
      </w:r>
      <w:r w:rsidRPr="00492783">
        <w:rPr>
          <w:rFonts w:ascii="Proxima Nova Rg" w:hAnsi="Proxima Nova Rg"/>
        </w:rPr>
        <w:t xml:space="preserve"> – Corporal punishment should be prohibited in all alternative care settings (foster care, institutions, places of safety, emergency care, etc).</w:t>
      </w:r>
    </w:p>
    <w:p w14:paraId="78EC061E" w14:textId="77777777" w:rsidR="00052156" w:rsidRPr="00492783" w:rsidRDefault="00052156" w:rsidP="0005215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2783">
        <w:rPr>
          <w:rFonts w:ascii="Proxima Nova Rg" w:hAnsi="Proxima Nova Rg"/>
          <w:i/>
        </w:rPr>
        <w:t>Day care</w:t>
      </w:r>
      <w:r w:rsidRPr="00492783">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5B41268E" w:rsidR="00674645" w:rsidRPr="00492783" w:rsidRDefault="00052156" w:rsidP="0005215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2783">
        <w:rPr>
          <w:rFonts w:ascii="Proxima Nova Rg" w:hAnsi="Proxima Nova Rg"/>
          <w:i/>
        </w:rPr>
        <w:t>Schools</w:t>
      </w:r>
      <w:r w:rsidRPr="00492783">
        <w:rPr>
          <w:rFonts w:ascii="Proxima Nova Rg" w:hAnsi="Proxima Nova Rg"/>
        </w:rPr>
        <w:t xml:space="preserve"> – The Ministerial Order</w:t>
      </w:r>
      <w:r w:rsidR="00CF2E27" w:rsidRPr="00492783">
        <w:rPr>
          <w:rFonts w:ascii="Proxima Nova Rg" w:hAnsi="Proxima Nova Rg"/>
        </w:rPr>
        <w:t>s</w:t>
      </w:r>
      <w:r w:rsidRPr="00492783">
        <w:rPr>
          <w:rFonts w:ascii="Proxima Nova Rg" w:hAnsi="Proxima Nova Rg"/>
        </w:rPr>
        <w:t xml:space="preserve"> against corporal punishment in schools should be confirmed in legislation passed by Parliament, which should clearly prohibit all corporal punishment in all education settings, public and private</w:t>
      </w:r>
      <w:r w:rsidR="00674645" w:rsidRPr="00492783">
        <w:rPr>
          <w:rFonts w:ascii="Proxima Nova Rg" w:hAnsi="Proxima Nova Rg"/>
        </w:rPr>
        <w:t>.</w:t>
      </w:r>
    </w:p>
    <w:p w14:paraId="53EDA8B0" w14:textId="463257B5" w:rsidR="00674645" w:rsidRPr="0049278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492783"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492783" w:rsidRDefault="00F74F9D" w:rsidP="00E14E7F">
      <w:pPr>
        <w:jc w:val="center"/>
        <w:rPr>
          <w:rFonts w:ascii="Proxima Nova Rg" w:hAnsi="Proxima Nova Rg"/>
        </w:rPr>
      </w:pPr>
      <w:r w:rsidRPr="00492783">
        <w:rPr>
          <w:rFonts w:ascii="Proxima Nova Rg" w:hAnsi="Proxima Nova Rg"/>
        </w:rPr>
        <w:br w:type="page"/>
      </w:r>
    </w:p>
    <w:p w14:paraId="7A722C28" w14:textId="60746E3B" w:rsidR="00BA270B" w:rsidRPr="00492783"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492783">
        <w:rPr>
          <w:rFonts w:ascii="Proxima Nova Rg" w:hAnsi="Proxima Nova Rg" w:cstheme="minorHAnsi"/>
          <w:b/>
          <w:sz w:val="28"/>
          <w:szCs w:val="28"/>
        </w:rPr>
        <w:lastRenderedPageBreak/>
        <w:t>Current l</w:t>
      </w:r>
      <w:r w:rsidR="00BA270B" w:rsidRPr="00492783">
        <w:rPr>
          <w:rFonts w:ascii="Proxima Nova Rg" w:hAnsi="Proxima Nova Rg" w:cstheme="minorHAnsi"/>
          <w:b/>
          <w:sz w:val="28"/>
          <w:szCs w:val="28"/>
        </w:rPr>
        <w:t>egality of corporal punishment</w:t>
      </w:r>
    </w:p>
    <w:p w14:paraId="7A722C29" w14:textId="6DB5BC53" w:rsidR="00EE5054" w:rsidRPr="00BE1010" w:rsidRDefault="00EE5054" w:rsidP="00BB7DC3">
      <w:pPr>
        <w:pStyle w:val="Heading3"/>
        <w:spacing w:before="0" w:after="120"/>
        <w:rPr>
          <w:rFonts w:ascii="Proxima Nova Rg" w:hAnsi="Proxima Nova Rg" w:cstheme="minorHAnsi"/>
          <w:color w:val="ECA145"/>
          <w:sz w:val="22"/>
          <w:szCs w:val="22"/>
        </w:rPr>
      </w:pPr>
      <w:r w:rsidRPr="00BE1010">
        <w:rPr>
          <w:rFonts w:ascii="Proxima Nova Rg" w:hAnsi="Proxima Nova Rg" w:cstheme="minorHAnsi"/>
          <w:color w:val="ECA145"/>
          <w:sz w:val="22"/>
          <w:szCs w:val="22"/>
        </w:rPr>
        <w:t>Home</w:t>
      </w:r>
    </w:p>
    <w:p w14:paraId="683E400B" w14:textId="0461BEA3" w:rsidR="00052156" w:rsidRPr="00AE1773" w:rsidRDefault="00052156" w:rsidP="00052156">
      <w:pPr>
        <w:spacing w:after="120"/>
        <w:rPr>
          <w:rFonts w:ascii="Proxima Nova Rg" w:hAnsi="Proxima Nova Rg"/>
          <w:sz w:val="22"/>
          <w:szCs w:val="22"/>
        </w:rPr>
      </w:pPr>
      <w:r w:rsidRPr="00AE1773">
        <w:rPr>
          <w:rFonts w:ascii="Proxima Nova Rg" w:hAnsi="Proxima Nova Rg"/>
          <w:sz w:val="22"/>
          <w:szCs w:val="22"/>
        </w:rPr>
        <w:t xml:space="preserve">Corporal punishment is lawful in the home. The Minority Act 1970 regulates “paternal authority” and states that this includes the right and obligation to provide for the child’s maintenance, training, education and monitoring. It does not confirm a “right” of parents to punish or discipline children but neither does it explicitly prohibit the use of corporal punishment. Provisions against violence and abuse in the Constitution 2016 </w:t>
      </w:r>
      <w:r w:rsidR="009F3A3C" w:rsidRPr="00AE1773">
        <w:rPr>
          <w:rFonts w:ascii="Proxima Nova Rg" w:hAnsi="Proxima Nova Rg"/>
          <w:sz w:val="22"/>
          <w:szCs w:val="22"/>
        </w:rPr>
        <w:t>and Act No. 98-757 on violence against women do not include clear prohibition of corporal punishment</w:t>
      </w:r>
      <w:r w:rsidR="009F3A3C">
        <w:rPr>
          <w:rFonts w:ascii="Proxima Nova Rg" w:hAnsi="Proxima Nova Rg"/>
          <w:sz w:val="22"/>
          <w:szCs w:val="22"/>
        </w:rPr>
        <w:t>.</w:t>
      </w:r>
      <w:r w:rsidR="009F3A3C" w:rsidRPr="00AE1773">
        <w:rPr>
          <w:rFonts w:ascii="Proxima Nova Rg" w:hAnsi="Proxima Nova Rg"/>
          <w:sz w:val="22"/>
          <w:szCs w:val="22"/>
        </w:rPr>
        <w:t xml:space="preserve"> </w:t>
      </w:r>
      <w:r w:rsidR="009F3A3C">
        <w:rPr>
          <w:rFonts w:ascii="Proxima Nova Rg" w:hAnsi="Proxima Nova Rg"/>
          <w:sz w:val="22"/>
          <w:szCs w:val="22"/>
        </w:rPr>
        <w:t>Article 421 of t</w:t>
      </w:r>
      <w:r w:rsidRPr="00AE1773">
        <w:rPr>
          <w:rFonts w:ascii="Proxima Nova Rg" w:hAnsi="Proxima Nova Rg"/>
          <w:sz w:val="22"/>
          <w:szCs w:val="22"/>
        </w:rPr>
        <w:t>he</w:t>
      </w:r>
      <w:r w:rsidR="009F3A3C">
        <w:rPr>
          <w:rFonts w:ascii="Proxima Nova Rg" w:hAnsi="Proxima Nova Rg"/>
          <w:sz w:val="22"/>
          <w:szCs w:val="22"/>
        </w:rPr>
        <w:t xml:space="preserve"> revised </w:t>
      </w:r>
      <w:r w:rsidRPr="00AE1773">
        <w:rPr>
          <w:rFonts w:ascii="Proxima Nova Rg" w:hAnsi="Proxima Nova Rg"/>
          <w:sz w:val="22"/>
          <w:szCs w:val="22"/>
        </w:rPr>
        <w:t xml:space="preserve">Penal Code </w:t>
      </w:r>
      <w:r w:rsidR="009F3A3C">
        <w:rPr>
          <w:rFonts w:ascii="Proxima Nova Rg" w:hAnsi="Proxima Nova Rg"/>
          <w:sz w:val="22"/>
          <w:szCs w:val="22"/>
        </w:rPr>
        <w:t>2019</w:t>
      </w:r>
      <w:r w:rsidR="009F3A3C" w:rsidRPr="009F3A3C">
        <w:rPr>
          <w:rFonts w:ascii="Proxima Nova Rg" w:eastAsia="Calibri" w:hAnsi="Proxima Nova Rg"/>
          <w:color w:val="000000"/>
          <w:sz w:val="22"/>
          <w:szCs w:val="22"/>
          <w:lang w:eastAsia="en-GB"/>
        </w:rPr>
        <w:t xml:space="preserve"> </w:t>
      </w:r>
      <w:r w:rsidR="009F3A3C">
        <w:rPr>
          <w:rFonts w:ascii="Proxima Nova Rg" w:eastAsia="Calibri" w:hAnsi="Proxima Nova Rg"/>
          <w:color w:val="000000"/>
          <w:sz w:val="22"/>
          <w:szCs w:val="22"/>
          <w:lang w:eastAsia="en-GB"/>
        </w:rPr>
        <w:t>(Law no. 2019-574 of 26 June 2019) provides sanctions against “</w:t>
      </w:r>
      <w:r w:rsidR="009F3A3C" w:rsidRPr="009F3A3C">
        <w:rPr>
          <w:rFonts w:ascii="Proxima Nova Rg" w:eastAsia="Calibri" w:hAnsi="Proxima Nova Rg"/>
          <w:color w:val="000000"/>
          <w:sz w:val="22"/>
          <w:szCs w:val="22"/>
          <w:lang w:eastAsia="en-GB"/>
        </w:rPr>
        <w:t>anyone who violates or assaults a minor or a person incapable of protecting themselves due to their physical or mental state, or voluntarily deprives them of food or care to the point of compromising their health</w:t>
      </w:r>
      <w:r w:rsidR="009F3A3C">
        <w:rPr>
          <w:rFonts w:ascii="Proxima Nova Rg" w:eastAsia="Calibri" w:hAnsi="Proxima Nova Rg"/>
          <w:color w:val="000000"/>
          <w:sz w:val="22"/>
          <w:szCs w:val="22"/>
          <w:lang w:eastAsia="en-GB"/>
        </w:rPr>
        <w:t xml:space="preserve">”. </w:t>
      </w:r>
      <w:r w:rsidR="009F3A3C" w:rsidRPr="00AE1773">
        <w:rPr>
          <w:rFonts w:ascii="Proxima Nova Rg" w:eastAsia="Calibri" w:hAnsi="Proxima Nova Rg"/>
          <w:color w:val="000000"/>
          <w:sz w:val="22"/>
          <w:szCs w:val="22"/>
          <w:lang w:eastAsia="en-GB"/>
        </w:rPr>
        <w:t xml:space="preserve"> </w:t>
      </w:r>
      <w:r w:rsidR="001A775E">
        <w:rPr>
          <w:rFonts w:ascii="Proxima Nova Rg" w:hAnsi="Proxima Nova Rg"/>
          <w:sz w:val="22"/>
          <w:szCs w:val="22"/>
        </w:rPr>
        <w:t>But it</w:t>
      </w:r>
      <w:r w:rsidR="009F3A3C">
        <w:rPr>
          <w:rFonts w:ascii="Proxima Nova Rg" w:hAnsi="Proxima Nova Rg"/>
          <w:sz w:val="22"/>
          <w:szCs w:val="22"/>
        </w:rPr>
        <w:t xml:space="preserve"> </w:t>
      </w:r>
      <w:r w:rsidR="009F3A3C" w:rsidRPr="00AE1773">
        <w:rPr>
          <w:rFonts w:ascii="Proxima Nova Rg" w:eastAsia="Calibri" w:hAnsi="Proxima Nova Rg"/>
          <w:color w:val="000000"/>
          <w:sz w:val="22"/>
          <w:szCs w:val="22"/>
          <w:lang w:eastAsia="en-GB"/>
        </w:rPr>
        <w:t>d</w:t>
      </w:r>
      <w:r w:rsidR="009F3A3C">
        <w:rPr>
          <w:rFonts w:ascii="Proxima Nova Rg" w:eastAsia="Calibri" w:hAnsi="Proxima Nova Rg"/>
          <w:color w:val="000000"/>
          <w:sz w:val="22"/>
          <w:szCs w:val="22"/>
          <w:lang w:eastAsia="en-GB"/>
        </w:rPr>
        <w:t>oes</w:t>
      </w:r>
      <w:r w:rsidR="009F3A3C" w:rsidRPr="00AE1773">
        <w:rPr>
          <w:rFonts w:ascii="Proxima Nova Rg" w:eastAsia="Calibri" w:hAnsi="Proxima Nova Rg"/>
          <w:color w:val="000000"/>
          <w:sz w:val="22"/>
          <w:szCs w:val="22"/>
          <w:lang w:eastAsia="en-GB"/>
        </w:rPr>
        <w:t xml:space="preserve"> not explicit</w:t>
      </w:r>
      <w:r w:rsidR="001A775E">
        <w:rPr>
          <w:rFonts w:ascii="Proxima Nova Rg" w:eastAsia="Calibri" w:hAnsi="Proxima Nova Rg"/>
          <w:color w:val="000000"/>
          <w:sz w:val="22"/>
          <w:szCs w:val="22"/>
          <w:lang w:eastAsia="en-GB"/>
        </w:rPr>
        <w:t>ly</w:t>
      </w:r>
      <w:r w:rsidR="009F3A3C" w:rsidRPr="00AE1773">
        <w:rPr>
          <w:rFonts w:ascii="Proxima Nova Rg" w:eastAsia="Calibri" w:hAnsi="Proxima Nova Rg"/>
          <w:color w:val="000000"/>
          <w:sz w:val="22"/>
          <w:szCs w:val="22"/>
          <w:lang w:eastAsia="en-GB"/>
        </w:rPr>
        <w:t xml:space="preserve"> prohibit all corporal punishment</w:t>
      </w:r>
      <w:r w:rsidR="001A775E">
        <w:rPr>
          <w:rFonts w:ascii="Proxima Nova Rg" w:eastAsia="Calibri" w:hAnsi="Proxima Nova Rg"/>
          <w:color w:val="000000"/>
          <w:sz w:val="22"/>
          <w:szCs w:val="22"/>
          <w:lang w:eastAsia="en-GB"/>
        </w:rPr>
        <w:t xml:space="preserve"> of children</w:t>
      </w:r>
      <w:r w:rsidR="009F3A3C">
        <w:rPr>
          <w:rFonts w:ascii="Proxima Nova Rg" w:eastAsia="Calibri" w:hAnsi="Proxima Nova Rg"/>
          <w:color w:val="000000"/>
          <w:sz w:val="22"/>
          <w:szCs w:val="22"/>
          <w:lang w:eastAsia="en-GB"/>
        </w:rPr>
        <w:t>, however light</w:t>
      </w:r>
      <w:r w:rsidR="009F3A3C" w:rsidRPr="00AE1773">
        <w:rPr>
          <w:rFonts w:ascii="Proxima Nova Rg" w:eastAsia="Calibri" w:hAnsi="Proxima Nova Rg"/>
          <w:color w:val="000000"/>
          <w:sz w:val="22"/>
          <w:szCs w:val="22"/>
          <w:lang w:eastAsia="en-GB"/>
        </w:rPr>
        <w:t>.</w:t>
      </w:r>
    </w:p>
    <w:p w14:paraId="372BCC6D" w14:textId="77777777" w:rsidR="00052156" w:rsidRPr="00AE1773" w:rsidRDefault="00052156" w:rsidP="00052156">
      <w:pPr>
        <w:spacing w:after="120"/>
        <w:rPr>
          <w:rFonts w:ascii="Proxima Nova Rg" w:eastAsia="Calibri" w:hAnsi="Proxima Nova Rg"/>
          <w:color w:val="000000"/>
          <w:sz w:val="22"/>
          <w:szCs w:val="22"/>
          <w:lang w:eastAsia="en-GB"/>
        </w:rPr>
      </w:pPr>
      <w:r w:rsidRPr="00AE1773">
        <w:rPr>
          <w:rFonts w:ascii="Proxima Nova Rg" w:hAnsi="Proxima Nova Rg"/>
          <w:sz w:val="22"/>
          <w:szCs w:val="22"/>
        </w:rPr>
        <w:t>Under examination by the Human Rights Committee in 2015, the Government stated that corporal punishment</w:t>
      </w:r>
      <w:r w:rsidRPr="00AE1773">
        <w:rPr>
          <w:rFonts w:ascii="Proxima Nova Rg" w:eastAsia="Calibri" w:hAnsi="Proxima Nova Rg"/>
          <w:color w:val="000000"/>
          <w:sz w:val="22"/>
          <w:szCs w:val="22"/>
          <w:lang w:eastAsia="en-GB"/>
        </w:rPr>
        <w:t xml:space="preserve"> “is prohibited in all places and is monitored particularly in prisons, schools and homes” and is classified as physical assault in the Criminal Code.</w:t>
      </w:r>
      <w:r w:rsidRPr="00AE1773">
        <w:rPr>
          <w:rStyle w:val="FootnoteReference"/>
          <w:rFonts w:ascii="Proxima Nova Rg" w:eastAsia="Calibri" w:hAnsi="Proxima Nova Rg"/>
          <w:color w:val="000000"/>
          <w:sz w:val="22"/>
          <w:szCs w:val="22"/>
          <w:lang w:eastAsia="en-GB"/>
        </w:rPr>
        <w:footnoteReference w:id="2"/>
      </w:r>
      <w:r w:rsidRPr="00AE1773">
        <w:rPr>
          <w:rFonts w:ascii="Proxima Nova Rg" w:eastAsia="Calibri" w:hAnsi="Proxima Nova Rg"/>
          <w:color w:val="000000"/>
          <w:sz w:val="22"/>
          <w:szCs w:val="22"/>
          <w:lang w:eastAsia="en-GB"/>
        </w:rPr>
        <w:t xml:space="preserve"> But there is no clear prohibition of corporal punishment in legislation.</w:t>
      </w:r>
    </w:p>
    <w:p w14:paraId="264E30B0" w14:textId="4164568F" w:rsidR="00052156" w:rsidRPr="00AE1773" w:rsidRDefault="00052156" w:rsidP="00052156">
      <w:pPr>
        <w:spacing w:after="120"/>
        <w:rPr>
          <w:rFonts w:ascii="Proxima Nova Rg" w:eastAsia="Calibri" w:hAnsi="Proxima Nova Rg"/>
          <w:color w:val="000000"/>
          <w:sz w:val="22"/>
          <w:szCs w:val="22"/>
          <w:lang w:eastAsia="en-GB"/>
        </w:rPr>
      </w:pPr>
      <w:r w:rsidRPr="00AE1773">
        <w:rPr>
          <w:rFonts w:ascii="Proxima Nova Rg" w:eastAsia="Calibri" w:hAnsi="Proxima Nova Rg"/>
          <w:color w:val="000000"/>
          <w:sz w:val="22"/>
          <w:szCs w:val="22"/>
          <w:lang w:eastAsia="en-GB"/>
        </w:rPr>
        <w:t>A draft Code of Children and Family was mentioned during the examination of Cote d’Ivoire by the African Committee of Experts on the Rights and Welfare of the Child</w:t>
      </w:r>
      <w:r w:rsidR="00A72172" w:rsidRPr="00AE1773">
        <w:rPr>
          <w:rFonts w:ascii="Proxima Nova Rg" w:eastAsia="Calibri" w:hAnsi="Proxima Nova Rg"/>
          <w:color w:val="000000"/>
          <w:sz w:val="22"/>
          <w:szCs w:val="22"/>
          <w:lang w:eastAsia="en-GB"/>
        </w:rPr>
        <w:t>.</w:t>
      </w:r>
      <w:r w:rsidRPr="00AE1773">
        <w:rPr>
          <w:rStyle w:val="FootnoteReference"/>
          <w:rFonts w:ascii="Proxima Nova Rg" w:eastAsia="Calibri" w:hAnsi="Proxima Nova Rg"/>
          <w:color w:val="000000"/>
          <w:sz w:val="22"/>
          <w:szCs w:val="22"/>
          <w:lang w:eastAsia="en-GB"/>
        </w:rPr>
        <w:footnoteReference w:id="3"/>
      </w:r>
      <w:r w:rsidR="00A72172" w:rsidRPr="00AE1773">
        <w:rPr>
          <w:rFonts w:ascii="Proxima Nova Rg" w:eastAsia="Calibri" w:hAnsi="Proxima Nova Rg"/>
          <w:color w:val="000000"/>
          <w:sz w:val="22"/>
          <w:szCs w:val="22"/>
          <w:lang w:eastAsia="en-GB"/>
        </w:rPr>
        <w:t xml:space="preserve"> The Government reported in May 2019 that the Minority Act was under review and that the various legislative reviews underway would facilitate the adoption of the Child Code.</w:t>
      </w:r>
      <w:r w:rsidR="00A72172" w:rsidRPr="00AE1773">
        <w:rPr>
          <w:rStyle w:val="FootnoteReference"/>
          <w:rFonts w:ascii="Proxima Nova Rg" w:eastAsia="Calibri" w:hAnsi="Proxima Nova Rg"/>
          <w:color w:val="000000"/>
          <w:sz w:val="22"/>
          <w:szCs w:val="22"/>
          <w:lang w:eastAsia="en-GB"/>
        </w:rPr>
        <w:footnoteReference w:id="4"/>
      </w:r>
      <w:r w:rsidRPr="00AE1773">
        <w:rPr>
          <w:rFonts w:ascii="Proxima Nova Rg" w:eastAsia="Calibri" w:hAnsi="Proxima Nova Rg"/>
          <w:color w:val="000000"/>
          <w:sz w:val="22"/>
          <w:szCs w:val="22"/>
          <w:lang w:eastAsia="en-GB"/>
        </w:rPr>
        <w:t xml:space="preserve"> We do not have further information.</w:t>
      </w:r>
    </w:p>
    <w:p w14:paraId="26778FFE" w14:textId="4D3A4BEA" w:rsidR="006D050E" w:rsidRPr="00AE1773" w:rsidRDefault="006D050E" w:rsidP="00052156">
      <w:pPr>
        <w:spacing w:after="120"/>
        <w:rPr>
          <w:rFonts w:ascii="Proxima Nova Rg" w:hAnsi="Proxima Nova Rg" w:cs="Calibri"/>
          <w:sz w:val="22"/>
          <w:szCs w:val="22"/>
        </w:rPr>
      </w:pPr>
      <w:r w:rsidRPr="00AE1773">
        <w:rPr>
          <w:rFonts w:ascii="Proxima Nova Rg" w:hAnsi="Proxima Nova Rg" w:cs="Calibri"/>
          <w:sz w:val="22"/>
          <w:szCs w:val="22"/>
        </w:rPr>
        <w:t>In 2018, Côte d’Ivoire became a Pathfinder country with the Global Partnership to End Violence Against Children. This commits the Government to three to five years of accelerated action towards the achievement of Target 16.2 of the Sustainable Development Goals.</w:t>
      </w:r>
    </w:p>
    <w:p w14:paraId="7A722C2D" w14:textId="77777777" w:rsidR="00EE5054" w:rsidRPr="00BE1010" w:rsidRDefault="00EE5054" w:rsidP="00BB7DC3">
      <w:pPr>
        <w:spacing w:after="120"/>
        <w:rPr>
          <w:rFonts w:ascii="Proxima Nova Rg" w:hAnsi="Proxima Nova Rg" w:cstheme="minorHAnsi"/>
          <w:b/>
          <w:color w:val="ECA145"/>
          <w:sz w:val="22"/>
          <w:szCs w:val="22"/>
        </w:rPr>
      </w:pPr>
    </w:p>
    <w:p w14:paraId="1084E424" w14:textId="594D7C6F" w:rsidR="00016CB3" w:rsidRPr="00BE1010" w:rsidRDefault="00016CB3" w:rsidP="00BB7DC3">
      <w:pPr>
        <w:pStyle w:val="Heading3"/>
        <w:spacing w:before="0" w:after="120"/>
        <w:rPr>
          <w:rFonts w:ascii="Proxima Nova Rg" w:hAnsi="Proxima Nova Rg" w:cstheme="minorHAnsi"/>
          <w:b w:val="0"/>
          <w:color w:val="ECA145"/>
          <w:sz w:val="22"/>
          <w:szCs w:val="22"/>
        </w:rPr>
      </w:pPr>
      <w:r w:rsidRPr="00BE1010">
        <w:rPr>
          <w:rFonts w:ascii="Proxima Nova Rg" w:hAnsi="Proxima Nova Rg" w:cstheme="minorHAnsi"/>
          <w:color w:val="ECA145"/>
          <w:sz w:val="22"/>
          <w:szCs w:val="22"/>
        </w:rPr>
        <w:t>Alternative care settings</w:t>
      </w:r>
    </w:p>
    <w:p w14:paraId="54830ADE" w14:textId="7EA4838A" w:rsidR="00052156" w:rsidRPr="00AE1773" w:rsidRDefault="00052156" w:rsidP="00052156">
      <w:pPr>
        <w:spacing w:after="120"/>
        <w:rPr>
          <w:rFonts w:ascii="Proxima Nova Rg" w:hAnsi="Proxima Nova Rg"/>
          <w:sz w:val="22"/>
          <w:szCs w:val="22"/>
        </w:rPr>
      </w:pPr>
      <w:r w:rsidRPr="00AE1773">
        <w:rPr>
          <w:rFonts w:ascii="Proxima Nova Rg" w:hAnsi="Proxima Nova Rg"/>
          <w:sz w:val="22"/>
          <w:szCs w:val="22"/>
        </w:rPr>
        <w:t>There is no explicit prohibition of corporal punishment in alternative care settings, where it is lawful as for parents (see under “Home”).</w:t>
      </w:r>
    </w:p>
    <w:p w14:paraId="08574291" w14:textId="51EA710F" w:rsidR="00C74DDC" w:rsidRPr="00AE1773" w:rsidRDefault="00C74DDC" w:rsidP="00052156">
      <w:pPr>
        <w:spacing w:after="120"/>
        <w:rPr>
          <w:rFonts w:ascii="Proxima Nova Rg" w:hAnsi="Proxima Nova Rg"/>
          <w:sz w:val="22"/>
          <w:szCs w:val="22"/>
        </w:rPr>
      </w:pPr>
      <w:r w:rsidRPr="00AE1773">
        <w:rPr>
          <w:rFonts w:ascii="Proxima Nova Rg" w:hAnsi="Proxima Nova Rg"/>
          <w:sz w:val="22"/>
          <w:szCs w:val="22"/>
        </w:rPr>
        <w:t xml:space="preserve">The Ministry for Women, Family and Children has developed national standards for alternative care institutions which put an obligation on these institutions to protect children and their emotional and physical safety and to prevent any abuse or violence. </w:t>
      </w:r>
      <w:r w:rsidR="00CF2E27" w:rsidRPr="00AE1773">
        <w:rPr>
          <w:rFonts w:ascii="Proxima Nova Rg" w:hAnsi="Proxima Nova Rg"/>
          <w:sz w:val="22"/>
          <w:szCs w:val="22"/>
        </w:rPr>
        <w:t>These standards do not include an explicit prohibition of corporal punishment.</w:t>
      </w:r>
    </w:p>
    <w:p w14:paraId="0CAB997A" w14:textId="77777777" w:rsidR="00016CB3" w:rsidRPr="00AE1773" w:rsidRDefault="00016CB3" w:rsidP="00BB7DC3">
      <w:pPr>
        <w:spacing w:after="120"/>
        <w:rPr>
          <w:rFonts w:ascii="Proxima Nova Rg" w:hAnsi="Proxima Nova Rg" w:cstheme="minorHAnsi"/>
          <w:sz w:val="22"/>
          <w:szCs w:val="22"/>
        </w:rPr>
      </w:pPr>
    </w:p>
    <w:p w14:paraId="56E90498" w14:textId="3030DCF6" w:rsidR="00016CB3" w:rsidRPr="00BE1010" w:rsidRDefault="004A62CE" w:rsidP="00BB7DC3">
      <w:pPr>
        <w:pStyle w:val="Heading3"/>
        <w:spacing w:before="0" w:after="120"/>
        <w:rPr>
          <w:rFonts w:ascii="Proxima Nova Rg" w:hAnsi="Proxima Nova Rg" w:cstheme="minorHAnsi"/>
          <w:b w:val="0"/>
          <w:color w:val="ECA145"/>
          <w:sz w:val="22"/>
          <w:szCs w:val="22"/>
        </w:rPr>
      </w:pPr>
      <w:r w:rsidRPr="00BE1010">
        <w:rPr>
          <w:rFonts w:ascii="Proxima Nova Rg" w:hAnsi="Proxima Nova Rg" w:cstheme="minorHAnsi"/>
          <w:color w:val="ECA145"/>
          <w:sz w:val="22"/>
          <w:szCs w:val="22"/>
        </w:rPr>
        <w:t>Day care</w:t>
      </w:r>
    </w:p>
    <w:p w14:paraId="38484B71" w14:textId="77777777" w:rsidR="00052156" w:rsidRPr="00AE1773" w:rsidRDefault="00052156" w:rsidP="00052156">
      <w:pPr>
        <w:spacing w:after="120"/>
        <w:rPr>
          <w:rFonts w:ascii="Proxima Nova Rg" w:hAnsi="Proxima Nova Rg"/>
          <w:b/>
          <w:sz w:val="22"/>
          <w:szCs w:val="22"/>
        </w:rPr>
      </w:pPr>
      <w:r w:rsidRPr="00AE1773">
        <w:rPr>
          <w:rFonts w:ascii="Proxima Nova Rg" w:hAnsi="Proxima Nova Rg"/>
          <w:sz w:val="22"/>
          <w:szCs w:val="22"/>
        </w:rPr>
        <w:t>There is no explicit prohibition of corporal punishment in early childhood care and in day care for older children.</w:t>
      </w:r>
    </w:p>
    <w:p w14:paraId="16B9FB63" w14:textId="77777777" w:rsidR="00016CB3" w:rsidRPr="00BE1010" w:rsidRDefault="00016CB3" w:rsidP="00BB7DC3">
      <w:pPr>
        <w:spacing w:after="120"/>
        <w:rPr>
          <w:rFonts w:ascii="Proxima Nova Rg" w:hAnsi="Proxima Nova Rg" w:cstheme="minorHAnsi"/>
          <w:color w:val="ECA145"/>
          <w:sz w:val="22"/>
          <w:szCs w:val="22"/>
        </w:rPr>
      </w:pPr>
    </w:p>
    <w:p w14:paraId="7A722C2E" w14:textId="77777777" w:rsidR="00EE5054" w:rsidRPr="00BE1010" w:rsidRDefault="00EE5054" w:rsidP="00BB7DC3">
      <w:pPr>
        <w:pStyle w:val="Heading3"/>
        <w:spacing w:before="0" w:after="120"/>
        <w:rPr>
          <w:rFonts w:ascii="Proxima Nova Rg" w:hAnsi="Proxima Nova Rg" w:cstheme="minorHAnsi"/>
          <w:b w:val="0"/>
          <w:color w:val="ECA145"/>
          <w:sz w:val="22"/>
          <w:szCs w:val="22"/>
        </w:rPr>
      </w:pPr>
      <w:r w:rsidRPr="00BE1010">
        <w:rPr>
          <w:rFonts w:ascii="Proxima Nova Rg" w:hAnsi="Proxima Nova Rg" w:cstheme="minorHAnsi"/>
          <w:color w:val="ECA145"/>
          <w:sz w:val="22"/>
          <w:szCs w:val="22"/>
        </w:rPr>
        <w:t>Schools</w:t>
      </w:r>
    </w:p>
    <w:p w14:paraId="551FFD41" w14:textId="2A003AF8" w:rsidR="00052156" w:rsidRPr="00AE1773" w:rsidRDefault="00052156" w:rsidP="00052156">
      <w:pPr>
        <w:spacing w:after="120"/>
        <w:rPr>
          <w:rFonts w:ascii="Proxima Nova Rg" w:hAnsi="Proxima Nova Rg"/>
          <w:sz w:val="22"/>
          <w:szCs w:val="22"/>
        </w:rPr>
      </w:pPr>
      <w:r w:rsidRPr="00AE1773">
        <w:rPr>
          <w:rFonts w:ascii="Proxima Nova Rg" w:hAnsi="Proxima Nova Rg"/>
          <w:sz w:val="22"/>
          <w:szCs w:val="22"/>
        </w:rPr>
        <w:t xml:space="preserve">In 2009, the Minister of Education signed a Ministerial Order </w:t>
      </w:r>
      <w:r w:rsidR="00C74DDC" w:rsidRPr="00AE1773">
        <w:rPr>
          <w:rFonts w:ascii="Proxima Nova Rg" w:hAnsi="Proxima Nova Rg"/>
          <w:sz w:val="22"/>
          <w:szCs w:val="22"/>
        </w:rPr>
        <w:t>(</w:t>
      </w:r>
      <w:proofErr w:type="spellStart"/>
      <w:r w:rsidR="00C74DDC" w:rsidRPr="00AE1773">
        <w:rPr>
          <w:rFonts w:ascii="Proxima Nova Rg" w:hAnsi="Proxima Nova Rg"/>
          <w:sz w:val="22"/>
          <w:szCs w:val="22"/>
        </w:rPr>
        <w:t>Arrêté</w:t>
      </w:r>
      <w:proofErr w:type="spellEnd"/>
      <w:r w:rsidR="00C74DDC" w:rsidRPr="00AE1773">
        <w:rPr>
          <w:rFonts w:ascii="Proxima Nova Rg" w:hAnsi="Proxima Nova Rg"/>
          <w:sz w:val="22"/>
          <w:szCs w:val="22"/>
        </w:rPr>
        <w:t xml:space="preserve"> N° 0075 /MEN/DELC du 28 </w:t>
      </w:r>
      <w:proofErr w:type="spellStart"/>
      <w:r w:rsidR="00C74DDC" w:rsidRPr="00AE1773">
        <w:rPr>
          <w:rFonts w:ascii="Proxima Nova Rg" w:hAnsi="Proxima Nova Rg"/>
          <w:sz w:val="22"/>
          <w:szCs w:val="22"/>
        </w:rPr>
        <w:t>septembre</w:t>
      </w:r>
      <w:proofErr w:type="spellEnd"/>
      <w:r w:rsidR="00C74DDC" w:rsidRPr="00AE1773">
        <w:rPr>
          <w:rFonts w:ascii="Proxima Nova Rg" w:hAnsi="Proxima Nova Rg"/>
          <w:sz w:val="22"/>
          <w:szCs w:val="22"/>
        </w:rPr>
        <w:t xml:space="preserve"> 2009 </w:t>
      </w:r>
      <w:proofErr w:type="spellStart"/>
      <w:r w:rsidR="00C74DDC" w:rsidRPr="00AE1773">
        <w:rPr>
          <w:rFonts w:ascii="Proxima Nova Rg" w:hAnsi="Proxima Nova Rg"/>
          <w:sz w:val="22"/>
          <w:szCs w:val="22"/>
        </w:rPr>
        <w:t>portant</w:t>
      </w:r>
      <w:proofErr w:type="spellEnd"/>
      <w:r w:rsidR="00C74DDC" w:rsidRPr="00AE1773">
        <w:rPr>
          <w:rFonts w:ascii="Proxima Nova Rg" w:hAnsi="Proxima Nova Rg"/>
          <w:sz w:val="22"/>
          <w:szCs w:val="22"/>
        </w:rPr>
        <w:t xml:space="preserve"> interdiction des </w:t>
      </w:r>
      <w:proofErr w:type="spellStart"/>
      <w:r w:rsidR="00C74DDC" w:rsidRPr="00AE1773">
        <w:rPr>
          <w:rFonts w:ascii="Proxima Nova Rg" w:hAnsi="Proxima Nova Rg"/>
          <w:sz w:val="22"/>
          <w:szCs w:val="22"/>
        </w:rPr>
        <w:t>punitions</w:t>
      </w:r>
      <w:proofErr w:type="spellEnd"/>
      <w:r w:rsidR="00C74DDC" w:rsidRPr="00AE1773">
        <w:rPr>
          <w:rFonts w:ascii="Proxima Nova Rg" w:hAnsi="Proxima Nova Rg"/>
          <w:sz w:val="22"/>
          <w:szCs w:val="22"/>
        </w:rPr>
        <w:t xml:space="preserve"> physiques et </w:t>
      </w:r>
      <w:proofErr w:type="spellStart"/>
      <w:r w:rsidR="00C74DDC" w:rsidRPr="00AE1773">
        <w:rPr>
          <w:rFonts w:ascii="Proxima Nova Rg" w:hAnsi="Proxima Nova Rg"/>
          <w:sz w:val="22"/>
          <w:szCs w:val="22"/>
        </w:rPr>
        <w:t>humiliantes</w:t>
      </w:r>
      <w:proofErr w:type="spellEnd"/>
      <w:r w:rsidR="00C74DDC" w:rsidRPr="00AE1773">
        <w:rPr>
          <w:rFonts w:ascii="Proxima Nova Rg" w:hAnsi="Proxima Nova Rg"/>
          <w:sz w:val="22"/>
          <w:szCs w:val="22"/>
        </w:rPr>
        <w:t xml:space="preserve"> à </w:t>
      </w:r>
      <w:proofErr w:type="spellStart"/>
      <w:r w:rsidR="00C74DDC" w:rsidRPr="00AE1773">
        <w:rPr>
          <w:rFonts w:ascii="Proxima Nova Rg" w:hAnsi="Proxima Nova Rg"/>
          <w:sz w:val="22"/>
          <w:szCs w:val="22"/>
        </w:rPr>
        <w:t>l’endroit</w:t>
      </w:r>
      <w:proofErr w:type="spellEnd"/>
      <w:r w:rsidR="00C74DDC" w:rsidRPr="00AE1773">
        <w:rPr>
          <w:rFonts w:ascii="Proxima Nova Rg" w:hAnsi="Proxima Nova Rg"/>
          <w:sz w:val="22"/>
          <w:szCs w:val="22"/>
        </w:rPr>
        <w:t xml:space="preserve"> des enfants </w:t>
      </w:r>
      <w:proofErr w:type="spellStart"/>
      <w:r w:rsidR="00C74DDC" w:rsidRPr="00AE1773">
        <w:rPr>
          <w:rFonts w:ascii="Proxima Nova Rg" w:hAnsi="Proxima Nova Rg"/>
          <w:sz w:val="22"/>
          <w:szCs w:val="22"/>
        </w:rPr>
        <w:t>en</w:t>
      </w:r>
      <w:proofErr w:type="spellEnd"/>
      <w:r w:rsidR="00C74DDC" w:rsidRPr="00AE1773">
        <w:rPr>
          <w:rFonts w:ascii="Proxima Nova Rg" w:hAnsi="Proxima Nova Rg"/>
          <w:sz w:val="22"/>
          <w:szCs w:val="22"/>
        </w:rPr>
        <w:t xml:space="preserve"> milieu </w:t>
      </w:r>
      <w:proofErr w:type="spellStart"/>
      <w:r w:rsidR="00C74DDC" w:rsidRPr="00AE1773">
        <w:rPr>
          <w:rFonts w:ascii="Proxima Nova Rg" w:hAnsi="Proxima Nova Rg"/>
          <w:sz w:val="22"/>
          <w:szCs w:val="22"/>
        </w:rPr>
        <w:t>scolaire</w:t>
      </w:r>
      <w:proofErr w:type="spellEnd"/>
      <w:r w:rsidR="00C74DDC" w:rsidRPr="00AE1773">
        <w:rPr>
          <w:rFonts w:ascii="Proxima Nova Rg" w:hAnsi="Proxima Nova Rg"/>
          <w:sz w:val="22"/>
          <w:szCs w:val="22"/>
        </w:rPr>
        <w:t xml:space="preserve">) </w:t>
      </w:r>
      <w:r w:rsidRPr="00AE1773">
        <w:rPr>
          <w:rFonts w:ascii="Proxima Nova Rg" w:hAnsi="Proxima Nova Rg"/>
          <w:sz w:val="22"/>
          <w:szCs w:val="22"/>
        </w:rPr>
        <w:t>stating that corporal punishment should not be used by teachers in public or private schools, but there is no prohibition in legislation which has been passed by Parliament. It is expected that the Ministerial Order will be confirmed in legislation but as yet law reform has not been achieved. In reporting to the Human Rights Committee in 2013, the Government stated its commitment to reforming the law in this respect.</w:t>
      </w:r>
      <w:r w:rsidRPr="00AE1773">
        <w:rPr>
          <w:rStyle w:val="FootnoteReference"/>
          <w:rFonts w:ascii="Proxima Nova Rg" w:hAnsi="Proxima Nova Rg"/>
          <w:sz w:val="22"/>
          <w:szCs w:val="22"/>
        </w:rPr>
        <w:footnoteReference w:id="5"/>
      </w:r>
    </w:p>
    <w:p w14:paraId="5EDFDD18" w14:textId="5FF58E05" w:rsidR="00CF2E27" w:rsidRPr="00AE1773" w:rsidRDefault="00CF2E27" w:rsidP="00CF2E27">
      <w:pPr>
        <w:spacing w:after="120"/>
        <w:rPr>
          <w:rFonts w:ascii="Proxima Nova Rg" w:hAnsi="Proxima Nova Rg"/>
          <w:sz w:val="22"/>
          <w:szCs w:val="22"/>
        </w:rPr>
      </w:pPr>
      <w:r w:rsidRPr="00AE1773">
        <w:rPr>
          <w:rFonts w:ascii="Proxima Nova Rg" w:hAnsi="Proxima Nova Rg"/>
          <w:sz w:val="22"/>
          <w:szCs w:val="22"/>
          <w:lang w:val="fr-FR"/>
        </w:rPr>
        <w:lastRenderedPageBreak/>
        <w:t xml:space="preserve">A 2014 </w:t>
      </w:r>
      <w:proofErr w:type="spellStart"/>
      <w:r w:rsidRPr="00AE1773">
        <w:rPr>
          <w:rFonts w:ascii="Proxima Nova Rg" w:hAnsi="Proxima Nova Rg"/>
          <w:sz w:val="22"/>
          <w:szCs w:val="22"/>
          <w:lang w:val="fr-FR"/>
        </w:rPr>
        <w:t>Ministerial</w:t>
      </w:r>
      <w:proofErr w:type="spellEnd"/>
      <w:r w:rsidRPr="00AE1773">
        <w:rPr>
          <w:rFonts w:ascii="Proxima Nova Rg" w:hAnsi="Proxima Nova Rg"/>
          <w:sz w:val="22"/>
          <w:szCs w:val="22"/>
          <w:lang w:val="fr-FR"/>
        </w:rPr>
        <w:t xml:space="preserve"> </w:t>
      </w:r>
      <w:proofErr w:type="spellStart"/>
      <w:r w:rsidRPr="00AE1773">
        <w:rPr>
          <w:rFonts w:ascii="Proxima Nova Rg" w:hAnsi="Proxima Nova Rg"/>
          <w:sz w:val="22"/>
          <w:szCs w:val="22"/>
          <w:lang w:val="fr-FR"/>
        </w:rPr>
        <w:t>Order</w:t>
      </w:r>
      <w:proofErr w:type="spellEnd"/>
      <w:r w:rsidRPr="00AE1773">
        <w:rPr>
          <w:rFonts w:ascii="Proxima Nova Rg" w:hAnsi="Proxima Nova Rg"/>
          <w:sz w:val="22"/>
          <w:szCs w:val="22"/>
          <w:lang w:val="fr-FR"/>
        </w:rPr>
        <w:t xml:space="preserve"> (Arrêté N° 0111 MENET/CAB du 24 décembre 2014 portant code de conduite des personnels des structures publiques et privées relevant du Ministère de l’Education Nationale et de l’Enseignement Technique) </w:t>
      </w:r>
      <w:proofErr w:type="spellStart"/>
      <w:r w:rsidRPr="00AE1773">
        <w:rPr>
          <w:rFonts w:ascii="Proxima Nova Rg" w:hAnsi="Proxima Nova Rg"/>
          <w:sz w:val="22"/>
          <w:szCs w:val="22"/>
          <w:lang w:val="fr-FR"/>
        </w:rPr>
        <w:t>prohibits</w:t>
      </w:r>
      <w:proofErr w:type="spellEnd"/>
      <w:r w:rsidRPr="00AE1773">
        <w:rPr>
          <w:rFonts w:ascii="Proxima Nova Rg" w:hAnsi="Proxima Nova Rg"/>
          <w:sz w:val="22"/>
          <w:szCs w:val="22"/>
          <w:lang w:val="fr-FR"/>
        </w:rPr>
        <w:t xml:space="preserve"> in </w:t>
      </w:r>
      <w:proofErr w:type="spellStart"/>
      <w:r w:rsidRPr="00AE1773">
        <w:rPr>
          <w:rFonts w:ascii="Proxima Nova Rg" w:hAnsi="Proxima Nova Rg"/>
          <w:sz w:val="22"/>
          <w:szCs w:val="22"/>
          <w:lang w:val="fr-FR"/>
        </w:rPr>
        <w:t>its</w:t>
      </w:r>
      <w:proofErr w:type="spellEnd"/>
      <w:r w:rsidRPr="00AE1773">
        <w:rPr>
          <w:rFonts w:ascii="Proxima Nova Rg" w:hAnsi="Proxima Nova Rg"/>
          <w:sz w:val="22"/>
          <w:szCs w:val="22"/>
          <w:lang w:val="fr-FR"/>
        </w:rPr>
        <w:t xml:space="preserve"> article 5.9 “</w:t>
      </w:r>
      <w:proofErr w:type="spellStart"/>
      <w:r w:rsidRPr="00AE1773">
        <w:rPr>
          <w:rFonts w:ascii="Proxima Nova Rg" w:hAnsi="Proxima Nova Rg"/>
          <w:sz w:val="22"/>
          <w:szCs w:val="22"/>
          <w:lang w:val="fr-FR"/>
        </w:rPr>
        <w:t>any</w:t>
      </w:r>
      <w:proofErr w:type="spellEnd"/>
      <w:r w:rsidRPr="00AE1773">
        <w:rPr>
          <w:rFonts w:ascii="Proxima Nova Rg" w:hAnsi="Proxima Nova Rg"/>
          <w:sz w:val="22"/>
          <w:szCs w:val="22"/>
          <w:lang w:val="fr-FR"/>
        </w:rPr>
        <w:t xml:space="preserve"> </w:t>
      </w:r>
      <w:proofErr w:type="spellStart"/>
      <w:r w:rsidRPr="00AE1773">
        <w:rPr>
          <w:rFonts w:ascii="Proxima Nova Rg" w:hAnsi="Proxima Nova Rg"/>
          <w:sz w:val="22"/>
          <w:szCs w:val="22"/>
          <w:lang w:val="fr-FR"/>
        </w:rPr>
        <w:t>form</w:t>
      </w:r>
      <w:proofErr w:type="spellEnd"/>
      <w:r w:rsidRPr="00AE1773">
        <w:rPr>
          <w:rFonts w:ascii="Proxima Nova Rg" w:hAnsi="Proxima Nova Rg"/>
          <w:sz w:val="22"/>
          <w:szCs w:val="22"/>
          <w:lang w:val="fr-FR"/>
        </w:rPr>
        <w:t xml:space="preserve"> of </w:t>
      </w:r>
      <w:proofErr w:type="spellStart"/>
      <w:r w:rsidRPr="00AE1773">
        <w:rPr>
          <w:rFonts w:ascii="Proxima Nova Rg" w:hAnsi="Proxima Nova Rg"/>
          <w:sz w:val="22"/>
          <w:szCs w:val="22"/>
          <w:lang w:val="fr-FR"/>
        </w:rPr>
        <w:t>physical</w:t>
      </w:r>
      <w:proofErr w:type="spellEnd"/>
      <w:r w:rsidRPr="00AE1773">
        <w:rPr>
          <w:rFonts w:ascii="Proxima Nova Rg" w:hAnsi="Proxima Nova Rg"/>
          <w:sz w:val="22"/>
          <w:szCs w:val="22"/>
          <w:lang w:val="fr-FR"/>
        </w:rPr>
        <w:t xml:space="preserve">, </w:t>
      </w:r>
      <w:proofErr w:type="spellStart"/>
      <w:r w:rsidRPr="00AE1773">
        <w:rPr>
          <w:rFonts w:ascii="Proxima Nova Rg" w:hAnsi="Proxima Nova Rg"/>
          <w:sz w:val="22"/>
          <w:szCs w:val="22"/>
          <w:lang w:val="fr-FR"/>
        </w:rPr>
        <w:t>psychological</w:t>
      </w:r>
      <w:proofErr w:type="spellEnd"/>
      <w:r w:rsidRPr="00AE1773">
        <w:rPr>
          <w:rFonts w:ascii="Proxima Nova Rg" w:hAnsi="Proxima Nova Rg"/>
          <w:sz w:val="22"/>
          <w:szCs w:val="22"/>
          <w:lang w:val="fr-FR"/>
        </w:rPr>
        <w:t xml:space="preserve"> or </w:t>
      </w:r>
      <w:proofErr w:type="spellStart"/>
      <w:r w:rsidRPr="00AE1773">
        <w:rPr>
          <w:rFonts w:ascii="Proxima Nova Rg" w:hAnsi="Proxima Nova Rg"/>
          <w:sz w:val="22"/>
          <w:szCs w:val="22"/>
          <w:lang w:val="fr-FR"/>
        </w:rPr>
        <w:t>humiliating</w:t>
      </w:r>
      <w:proofErr w:type="spellEnd"/>
      <w:r w:rsidRPr="00AE1773">
        <w:rPr>
          <w:rFonts w:ascii="Proxima Nova Rg" w:hAnsi="Proxima Nova Rg"/>
          <w:sz w:val="22"/>
          <w:szCs w:val="22"/>
          <w:lang w:val="fr-FR"/>
        </w:rPr>
        <w:t xml:space="preserve"> </w:t>
      </w:r>
      <w:proofErr w:type="spellStart"/>
      <w:r w:rsidRPr="00AE1773">
        <w:rPr>
          <w:rFonts w:ascii="Proxima Nova Rg" w:hAnsi="Proxima Nova Rg"/>
          <w:sz w:val="22"/>
          <w:szCs w:val="22"/>
          <w:lang w:val="fr-FR"/>
        </w:rPr>
        <w:t>punishment</w:t>
      </w:r>
      <w:proofErr w:type="spellEnd"/>
      <w:r w:rsidRPr="00AE1773">
        <w:rPr>
          <w:rFonts w:ascii="Proxima Nova Rg" w:hAnsi="Proxima Nova Rg"/>
          <w:sz w:val="22"/>
          <w:szCs w:val="22"/>
          <w:lang w:val="fr-FR"/>
        </w:rPr>
        <w:t xml:space="preserve"> </w:t>
      </w:r>
      <w:proofErr w:type="spellStart"/>
      <w:r w:rsidRPr="00AE1773">
        <w:rPr>
          <w:rFonts w:ascii="Proxima Nova Rg" w:hAnsi="Proxima Nova Rg"/>
          <w:sz w:val="22"/>
          <w:szCs w:val="22"/>
          <w:lang w:val="fr-FR"/>
        </w:rPr>
        <w:t>against</w:t>
      </w:r>
      <w:proofErr w:type="spellEnd"/>
      <w:r w:rsidRPr="00AE1773">
        <w:rPr>
          <w:rFonts w:ascii="Proxima Nova Rg" w:hAnsi="Proxima Nova Rg"/>
          <w:sz w:val="22"/>
          <w:szCs w:val="22"/>
          <w:lang w:val="fr-FR"/>
        </w:rPr>
        <w:t xml:space="preserve"> </w:t>
      </w:r>
      <w:proofErr w:type="spellStart"/>
      <w:r w:rsidRPr="00AE1773">
        <w:rPr>
          <w:rFonts w:ascii="Proxima Nova Rg" w:hAnsi="Proxima Nova Rg"/>
          <w:sz w:val="22"/>
          <w:szCs w:val="22"/>
          <w:lang w:val="fr-FR"/>
        </w:rPr>
        <w:t>students</w:t>
      </w:r>
      <w:proofErr w:type="spellEnd"/>
      <w:r w:rsidRPr="00AE1773">
        <w:rPr>
          <w:rFonts w:ascii="Proxima Nova Rg" w:hAnsi="Proxima Nova Rg"/>
          <w:sz w:val="22"/>
          <w:szCs w:val="22"/>
          <w:lang w:val="fr-FR"/>
        </w:rPr>
        <w:t>” (</w:t>
      </w:r>
      <w:proofErr w:type="spellStart"/>
      <w:r w:rsidRPr="00AE1773">
        <w:rPr>
          <w:rFonts w:ascii="Proxima Nova Rg" w:hAnsi="Proxima Nova Rg"/>
          <w:sz w:val="22"/>
          <w:szCs w:val="22"/>
          <w:lang w:val="fr-FR"/>
        </w:rPr>
        <w:t>unofficial</w:t>
      </w:r>
      <w:proofErr w:type="spellEnd"/>
      <w:r w:rsidRPr="00AE1773">
        <w:rPr>
          <w:rFonts w:ascii="Proxima Nova Rg" w:hAnsi="Proxima Nova Rg"/>
          <w:sz w:val="22"/>
          <w:szCs w:val="22"/>
          <w:lang w:val="fr-FR"/>
        </w:rPr>
        <w:t xml:space="preserve"> translation). </w:t>
      </w:r>
      <w:r w:rsidRPr="00AE1773">
        <w:rPr>
          <w:rFonts w:ascii="Proxima Nova Rg" w:hAnsi="Proxima Nova Rg"/>
          <w:sz w:val="22"/>
          <w:szCs w:val="22"/>
        </w:rPr>
        <w:t xml:space="preserve">A contravention to this rule entails disciplinary sanctions. </w:t>
      </w:r>
    </w:p>
    <w:p w14:paraId="7A722C30" w14:textId="77777777" w:rsidR="00B25DA6" w:rsidRPr="00AE1773" w:rsidRDefault="00B25DA6" w:rsidP="00BB7DC3">
      <w:pPr>
        <w:spacing w:after="120"/>
        <w:rPr>
          <w:rFonts w:ascii="Proxima Nova Rg" w:hAnsi="Proxima Nova Rg" w:cstheme="minorHAnsi"/>
          <w:sz w:val="22"/>
          <w:szCs w:val="22"/>
        </w:rPr>
      </w:pPr>
    </w:p>
    <w:p w14:paraId="7A722C31" w14:textId="62D88AAA" w:rsidR="00EE5054" w:rsidRPr="00BE1010" w:rsidRDefault="00EE5054" w:rsidP="00BB7DC3">
      <w:pPr>
        <w:pStyle w:val="Heading3"/>
        <w:spacing w:before="0" w:after="120"/>
        <w:rPr>
          <w:rFonts w:ascii="Proxima Nova Rg" w:hAnsi="Proxima Nova Rg" w:cstheme="minorHAnsi"/>
          <w:b w:val="0"/>
          <w:color w:val="ECA145"/>
          <w:sz w:val="22"/>
          <w:szCs w:val="22"/>
        </w:rPr>
      </w:pPr>
      <w:r w:rsidRPr="00BE1010">
        <w:rPr>
          <w:rFonts w:ascii="Proxima Nova Rg" w:hAnsi="Proxima Nova Rg" w:cstheme="minorHAnsi"/>
          <w:color w:val="ECA145"/>
          <w:sz w:val="22"/>
          <w:szCs w:val="22"/>
        </w:rPr>
        <w:t xml:space="preserve">Penal </w:t>
      </w:r>
      <w:r w:rsidR="00BB7DC3" w:rsidRPr="00BE1010">
        <w:rPr>
          <w:rFonts w:ascii="Proxima Nova Rg" w:hAnsi="Proxima Nova Rg" w:cstheme="minorHAnsi"/>
          <w:color w:val="ECA145"/>
          <w:sz w:val="22"/>
          <w:szCs w:val="22"/>
        </w:rPr>
        <w:t>institutions</w:t>
      </w:r>
    </w:p>
    <w:p w14:paraId="03597DFC" w14:textId="77777777" w:rsidR="00052156" w:rsidRPr="00AE1773" w:rsidRDefault="00052156" w:rsidP="00052156">
      <w:pPr>
        <w:spacing w:after="120"/>
        <w:rPr>
          <w:rFonts w:ascii="Proxima Nova Rg" w:hAnsi="Proxima Nova Rg"/>
          <w:sz w:val="22"/>
          <w:szCs w:val="22"/>
        </w:rPr>
      </w:pPr>
      <w:r w:rsidRPr="00AE1773">
        <w:rPr>
          <w:rFonts w:ascii="Proxima Nova Rg" w:hAnsi="Proxima Nova Rg"/>
          <w:sz w:val="22"/>
          <w:szCs w:val="22"/>
        </w:rPr>
        <w:t>Corporal punishment is unlawful as a disciplinary measure in penal institutions. Children in prison are protected from cruel, inhuman or degrading treatment or punishment under Decree No. 69-189 1969 (regulating prison establishments and laying down conditions for the enforcement of prison sentences (</w:t>
      </w:r>
      <w:proofErr w:type="spellStart"/>
      <w:r w:rsidRPr="00AE1773">
        <w:rPr>
          <w:rFonts w:ascii="Proxima Nova Rg" w:eastAsia="Calibri" w:hAnsi="Proxima Nova Rg"/>
          <w:bCs/>
          <w:sz w:val="22"/>
          <w:szCs w:val="22"/>
          <w:lang w:eastAsia="en-GB"/>
        </w:rPr>
        <w:t>Décret</w:t>
      </w:r>
      <w:proofErr w:type="spellEnd"/>
      <w:r w:rsidRPr="00AE1773">
        <w:rPr>
          <w:rFonts w:ascii="Proxima Nova Rg" w:eastAsia="Calibri" w:hAnsi="Proxima Nova Rg"/>
          <w:bCs/>
          <w:sz w:val="22"/>
          <w:szCs w:val="22"/>
          <w:lang w:eastAsia="en-GB"/>
        </w:rPr>
        <w:t xml:space="preserve"> n° 69-189 du 14 </w:t>
      </w:r>
      <w:proofErr w:type="spellStart"/>
      <w:r w:rsidRPr="00AE1773">
        <w:rPr>
          <w:rFonts w:ascii="Proxima Nova Rg" w:eastAsia="Calibri" w:hAnsi="Proxima Nova Rg"/>
          <w:bCs/>
          <w:sz w:val="22"/>
          <w:szCs w:val="22"/>
          <w:lang w:eastAsia="en-GB"/>
        </w:rPr>
        <w:t>mai</w:t>
      </w:r>
      <w:proofErr w:type="spellEnd"/>
      <w:r w:rsidRPr="00AE1773">
        <w:rPr>
          <w:rFonts w:ascii="Proxima Nova Rg" w:eastAsia="Calibri" w:hAnsi="Proxima Nova Rg"/>
          <w:bCs/>
          <w:sz w:val="22"/>
          <w:szCs w:val="22"/>
          <w:lang w:eastAsia="en-GB"/>
        </w:rPr>
        <w:t xml:space="preserve"> 1969 </w:t>
      </w:r>
      <w:proofErr w:type="spellStart"/>
      <w:r w:rsidRPr="00AE1773">
        <w:rPr>
          <w:rFonts w:ascii="Proxima Nova Rg" w:eastAsia="Calibri" w:hAnsi="Proxima Nova Rg"/>
          <w:bCs/>
          <w:sz w:val="22"/>
          <w:szCs w:val="22"/>
          <w:lang w:eastAsia="en-GB"/>
        </w:rPr>
        <w:t>portant</w:t>
      </w:r>
      <w:proofErr w:type="spellEnd"/>
      <w:r w:rsidRPr="00AE1773">
        <w:rPr>
          <w:rFonts w:ascii="Proxima Nova Rg" w:eastAsia="Calibri" w:hAnsi="Proxima Nova Rg"/>
          <w:bCs/>
          <w:sz w:val="22"/>
          <w:szCs w:val="22"/>
          <w:lang w:eastAsia="en-GB"/>
        </w:rPr>
        <w:t xml:space="preserve"> </w:t>
      </w:r>
      <w:proofErr w:type="spellStart"/>
      <w:r w:rsidRPr="00AE1773">
        <w:rPr>
          <w:rFonts w:ascii="Proxima Nova Rg" w:eastAsia="Calibri" w:hAnsi="Proxima Nova Rg"/>
          <w:bCs/>
          <w:sz w:val="22"/>
          <w:szCs w:val="22"/>
          <w:lang w:eastAsia="en-GB"/>
        </w:rPr>
        <w:t>réglementation</w:t>
      </w:r>
      <w:proofErr w:type="spellEnd"/>
      <w:r w:rsidRPr="00AE1773">
        <w:rPr>
          <w:rFonts w:ascii="Proxima Nova Rg" w:eastAsia="Calibri" w:hAnsi="Proxima Nova Rg"/>
          <w:bCs/>
          <w:sz w:val="22"/>
          <w:szCs w:val="22"/>
          <w:lang w:eastAsia="en-GB"/>
        </w:rPr>
        <w:t xml:space="preserve"> des </w:t>
      </w:r>
      <w:proofErr w:type="spellStart"/>
      <w:r w:rsidRPr="00AE1773">
        <w:rPr>
          <w:rFonts w:ascii="Proxima Nova Rg" w:eastAsia="Calibri" w:hAnsi="Proxima Nova Rg"/>
          <w:bCs/>
          <w:sz w:val="22"/>
          <w:szCs w:val="22"/>
          <w:lang w:eastAsia="en-GB"/>
        </w:rPr>
        <w:t>établissements</w:t>
      </w:r>
      <w:proofErr w:type="spellEnd"/>
      <w:r w:rsidRPr="00AE1773">
        <w:rPr>
          <w:rFonts w:ascii="Proxima Nova Rg" w:eastAsia="Calibri" w:hAnsi="Proxima Nova Rg"/>
          <w:bCs/>
          <w:sz w:val="22"/>
          <w:szCs w:val="22"/>
          <w:lang w:eastAsia="en-GB"/>
        </w:rPr>
        <w:t xml:space="preserve"> </w:t>
      </w:r>
      <w:proofErr w:type="spellStart"/>
      <w:r w:rsidRPr="00AE1773">
        <w:rPr>
          <w:rFonts w:ascii="Proxima Nova Rg" w:eastAsia="Calibri" w:hAnsi="Proxima Nova Rg"/>
          <w:bCs/>
          <w:sz w:val="22"/>
          <w:szCs w:val="22"/>
          <w:lang w:eastAsia="en-GB"/>
        </w:rPr>
        <w:t>pénitentiaires</w:t>
      </w:r>
      <w:proofErr w:type="spellEnd"/>
      <w:r w:rsidRPr="00AE1773">
        <w:rPr>
          <w:rFonts w:ascii="Proxima Nova Rg" w:eastAsia="Calibri" w:hAnsi="Proxima Nova Rg"/>
          <w:bCs/>
          <w:sz w:val="22"/>
          <w:szCs w:val="22"/>
          <w:lang w:eastAsia="en-GB"/>
        </w:rPr>
        <w:t xml:space="preserve"> et </w:t>
      </w:r>
      <w:proofErr w:type="spellStart"/>
      <w:r w:rsidRPr="00AE1773">
        <w:rPr>
          <w:rFonts w:ascii="Proxima Nova Rg" w:eastAsia="Calibri" w:hAnsi="Proxima Nova Rg"/>
          <w:bCs/>
          <w:sz w:val="22"/>
          <w:szCs w:val="22"/>
          <w:lang w:eastAsia="en-GB"/>
        </w:rPr>
        <w:t>fixant</w:t>
      </w:r>
      <w:proofErr w:type="spellEnd"/>
      <w:r w:rsidRPr="00AE1773">
        <w:rPr>
          <w:rFonts w:ascii="Proxima Nova Rg" w:eastAsia="Calibri" w:hAnsi="Proxima Nova Rg"/>
          <w:bCs/>
          <w:sz w:val="22"/>
          <w:szCs w:val="22"/>
          <w:lang w:eastAsia="en-GB"/>
        </w:rPr>
        <w:t xml:space="preserve"> les </w:t>
      </w:r>
      <w:proofErr w:type="spellStart"/>
      <w:r w:rsidRPr="00AE1773">
        <w:rPr>
          <w:rFonts w:ascii="Proxima Nova Rg" w:eastAsia="Calibri" w:hAnsi="Proxima Nova Rg"/>
          <w:bCs/>
          <w:sz w:val="22"/>
          <w:szCs w:val="22"/>
          <w:lang w:eastAsia="en-GB"/>
        </w:rPr>
        <w:t>modalités</w:t>
      </w:r>
      <w:proofErr w:type="spellEnd"/>
      <w:r w:rsidRPr="00AE1773">
        <w:rPr>
          <w:rFonts w:ascii="Proxima Nova Rg" w:eastAsia="Calibri" w:hAnsi="Proxima Nova Rg"/>
          <w:bCs/>
          <w:sz w:val="22"/>
          <w:szCs w:val="22"/>
          <w:lang w:eastAsia="en-GB"/>
        </w:rPr>
        <w:t xml:space="preserve"> </w:t>
      </w:r>
      <w:proofErr w:type="spellStart"/>
      <w:r w:rsidRPr="00AE1773">
        <w:rPr>
          <w:rFonts w:ascii="Proxima Nova Rg" w:eastAsia="Calibri" w:hAnsi="Proxima Nova Rg"/>
          <w:bCs/>
          <w:sz w:val="22"/>
          <w:szCs w:val="22"/>
          <w:lang w:eastAsia="en-GB"/>
        </w:rPr>
        <w:t>d’exécution</w:t>
      </w:r>
      <w:proofErr w:type="spellEnd"/>
      <w:r w:rsidRPr="00AE1773">
        <w:rPr>
          <w:rFonts w:ascii="Proxima Nova Rg" w:eastAsia="Calibri" w:hAnsi="Proxima Nova Rg"/>
          <w:bCs/>
          <w:sz w:val="22"/>
          <w:szCs w:val="22"/>
          <w:lang w:eastAsia="en-GB"/>
        </w:rPr>
        <w:t xml:space="preserve"> des </w:t>
      </w:r>
      <w:proofErr w:type="spellStart"/>
      <w:r w:rsidRPr="00AE1773">
        <w:rPr>
          <w:rFonts w:ascii="Proxima Nova Rg" w:eastAsia="Calibri" w:hAnsi="Proxima Nova Rg"/>
          <w:bCs/>
          <w:sz w:val="22"/>
          <w:szCs w:val="22"/>
          <w:lang w:eastAsia="en-GB"/>
        </w:rPr>
        <w:t>peines</w:t>
      </w:r>
      <w:proofErr w:type="spellEnd"/>
      <w:r w:rsidRPr="00AE1773">
        <w:rPr>
          <w:rFonts w:ascii="Proxima Nova Rg" w:eastAsia="Calibri" w:hAnsi="Proxima Nova Rg"/>
          <w:bCs/>
          <w:sz w:val="22"/>
          <w:szCs w:val="22"/>
          <w:lang w:eastAsia="en-GB"/>
        </w:rPr>
        <w:t xml:space="preserve"> privatives de </w:t>
      </w:r>
      <w:proofErr w:type="spellStart"/>
      <w:r w:rsidRPr="00AE1773">
        <w:rPr>
          <w:rFonts w:ascii="Proxima Nova Rg" w:eastAsia="Calibri" w:hAnsi="Proxima Nova Rg"/>
          <w:bCs/>
          <w:sz w:val="22"/>
          <w:szCs w:val="22"/>
          <w:lang w:eastAsia="en-GB"/>
        </w:rPr>
        <w:t>libertés</w:t>
      </w:r>
      <w:proofErr w:type="spellEnd"/>
      <w:r w:rsidRPr="00AE1773">
        <w:rPr>
          <w:rFonts w:ascii="Proxima Nova Rg" w:hAnsi="Proxima Nova Rg"/>
          <w:sz w:val="22"/>
          <w:szCs w:val="22"/>
        </w:rPr>
        <w:t>) (arts. 33-36), in which there is no provision for corporal punishment. However, there is no explicit prohibition of corporal punishment in Decree No. 82-334 1982 concerning people, works or institutions receiving minors as a result of a judicial decision (</w:t>
      </w:r>
      <w:proofErr w:type="spellStart"/>
      <w:r w:rsidRPr="00AE1773">
        <w:rPr>
          <w:rFonts w:ascii="Proxima Nova Rg" w:eastAsia="Calibri" w:hAnsi="Proxima Nova Rg"/>
          <w:bCs/>
          <w:sz w:val="22"/>
          <w:szCs w:val="22"/>
          <w:lang w:eastAsia="en-GB"/>
        </w:rPr>
        <w:t>Décret</w:t>
      </w:r>
      <w:proofErr w:type="spellEnd"/>
      <w:r w:rsidRPr="00AE1773">
        <w:rPr>
          <w:rFonts w:ascii="Proxima Nova Rg" w:eastAsia="Calibri" w:hAnsi="Proxima Nova Rg"/>
          <w:bCs/>
          <w:sz w:val="22"/>
          <w:szCs w:val="22"/>
          <w:lang w:eastAsia="en-GB"/>
        </w:rPr>
        <w:t xml:space="preserve"> no 82-334 du 2 </w:t>
      </w:r>
      <w:proofErr w:type="spellStart"/>
      <w:r w:rsidRPr="00AE1773">
        <w:rPr>
          <w:rFonts w:ascii="Proxima Nova Rg" w:eastAsia="Calibri" w:hAnsi="Proxima Nova Rg"/>
          <w:bCs/>
          <w:sz w:val="22"/>
          <w:szCs w:val="22"/>
          <w:lang w:eastAsia="en-GB"/>
        </w:rPr>
        <w:t>avril</w:t>
      </w:r>
      <w:proofErr w:type="spellEnd"/>
      <w:r w:rsidRPr="00AE1773">
        <w:rPr>
          <w:rFonts w:ascii="Proxima Nova Rg" w:eastAsia="Calibri" w:hAnsi="Proxima Nova Rg"/>
          <w:bCs/>
          <w:sz w:val="22"/>
          <w:szCs w:val="22"/>
          <w:lang w:eastAsia="en-GB"/>
        </w:rPr>
        <w:t xml:space="preserve"> 1982 </w:t>
      </w:r>
      <w:proofErr w:type="spellStart"/>
      <w:r w:rsidRPr="00AE1773">
        <w:rPr>
          <w:rFonts w:ascii="Proxima Nova Rg" w:eastAsia="Calibri" w:hAnsi="Proxima Nova Rg"/>
          <w:bCs/>
          <w:sz w:val="22"/>
          <w:szCs w:val="22"/>
          <w:lang w:eastAsia="en-GB"/>
        </w:rPr>
        <w:t>relatif</w:t>
      </w:r>
      <w:proofErr w:type="spellEnd"/>
      <w:r w:rsidRPr="00AE1773">
        <w:rPr>
          <w:rFonts w:ascii="Proxima Nova Rg" w:eastAsia="Calibri" w:hAnsi="Proxima Nova Rg"/>
          <w:bCs/>
          <w:sz w:val="22"/>
          <w:szCs w:val="22"/>
          <w:lang w:eastAsia="en-GB"/>
        </w:rPr>
        <w:t xml:space="preserve"> au placement et aux </w:t>
      </w:r>
      <w:proofErr w:type="spellStart"/>
      <w:r w:rsidRPr="00AE1773">
        <w:rPr>
          <w:rFonts w:ascii="Proxima Nova Rg" w:eastAsia="Calibri" w:hAnsi="Proxima Nova Rg"/>
          <w:bCs/>
          <w:sz w:val="22"/>
          <w:szCs w:val="22"/>
          <w:lang w:eastAsia="en-GB"/>
        </w:rPr>
        <w:t>mesures</w:t>
      </w:r>
      <w:proofErr w:type="spellEnd"/>
      <w:r w:rsidRPr="00AE1773">
        <w:rPr>
          <w:rFonts w:ascii="Proxima Nova Rg" w:eastAsia="Calibri" w:hAnsi="Proxima Nova Rg"/>
          <w:bCs/>
          <w:sz w:val="22"/>
          <w:szCs w:val="22"/>
          <w:lang w:eastAsia="en-GB"/>
        </w:rPr>
        <w:t xml:space="preserve"> </w:t>
      </w:r>
      <w:proofErr w:type="spellStart"/>
      <w:r w:rsidRPr="00AE1773">
        <w:rPr>
          <w:rFonts w:ascii="Proxima Nova Rg" w:eastAsia="Calibri" w:hAnsi="Proxima Nova Rg"/>
          <w:bCs/>
          <w:sz w:val="22"/>
          <w:szCs w:val="22"/>
          <w:lang w:eastAsia="en-GB"/>
        </w:rPr>
        <w:t>d’assistance</w:t>
      </w:r>
      <w:proofErr w:type="spellEnd"/>
      <w:r w:rsidRPr="00AE1773">
        <w:rPr>
          <w:rFonts w:ascii="Proxima Nova Rg" w:eastAsia="Calibri" w:hAnsi="Proxima Nova Rg"/>
          <w:bCs/>
          <w:sz w:val="22"/>
          <w:szCs w:val="22"/>
          <w:lang w:eastAsia="en-GB"/>
        </w:rPr>
        <w:t xml:space="preserve"> educative)</w:t>
      </w:r>
      <w:r w:rsidRPr="00AE1773">
        <w:rPr>
          <w:rFonts w:ascii="Proxima Nova Rg" w:hAnsi="Proxima Nova Rg"/>
          <w:sz w:val="22"/>
          <w:szCs w:val="22"/>
        </w:rPr>
        <w:t>.</w:t>
      </w:r>
    </w:p>
    <w:p w14:paraId="3A0D5D70" w14:textId="4748E71E" w:rsidR="00BB7DC3" w:rsidRPr="00BE1010" w:rsidRDefault="00BB7DC3" w:rsidP="00BB7DC3">
      <w:pPr>
        <w:spacing w:after="120"/>
        <w:rPr>
          <w:rFonts w:ascii="Proxima Nova Rg" w:hAnsi="Proxima Nova Rg" w:cstheme="minorHAnsi"/>
          <w:color w:val="ECA145"/>
          <w:sz w:val="22"/>
          <w:szCs w:val="22"/>
        </w:rPr>
      </w:pPr>
    </w:p>
    <w:p w14:paraId="2504E16D" w14:textId="79448A55" w:rsidR="00BB7DC3" w:rsidRPr="00BE1010" w:rsidRDefault="00BB7DC3" w:rsidP="00BB7DC3">
      <w:pPr>
        <w:pStyle w:val="Heading3"/>
        <w:spacing w:before="0" w:after="120"/>
        <w:rPr>
          <w:rFonts w:ascii="Proxima Nova Rg" w:hAnsi="Proxima Nova Rg" w:cstheme="minorHAnsi"/>
          <w:color w:val="ECA145"/>
          <w:sz w:val="22"/>
          <w:szCs w:val="22"/>
        </w:rPr>
      </w:pPr>
      <w:r w:rsidRPr="00BE1010">
        <w:rPr>
          <w:rFonts w:ascii="Proxima Nova Rg" w:hAnsi="Proxima Nova Rg" w:cstheme="minorHAnsi"/>
          <w:color w:val="ECA145"/>
          <w:sz w:val="22"/>
          <w:szCs w:val="22"/>
        </w:rPr>
        <w:t>Sentence for crime</w:t>
      </w:r>
    </w:p>
    <w:p w14:paraId="06A90028" w14:textId="6D84786D" w:rsidR="00052156" w:rsidRPr="00AE1773" w:rsidRDefault="00052156" w:rsidP="00052156">
      <w:pPr>
        <w:spacing w:after="120"/>
        <w:rPr>
          <w:rFonts w:ascii="Proxima Nova Rg" w:hAnsi="Proxima Nova Rg"/>
          <w:sz w:val="22"/>
          <w:szCs w:val="22"/>
        </w:rPr>
      </w:pPr>
      <w:r w:rsidRPr="00AE1773">
        <w:rPr>
          <w:rFonts w:ascii="Proxima Nova Rg" w:hAnsi="Proxima Nova Rg"/>
          <w:sz w:val="22"/>
          <w:szCs w:val="22"/>
        </w:rPr>
        <w:t>Corporal punishment is unlawful as a sentence for crime. It is not a permitted sanction under the Penal Code 1995. Article 5 of the Constitution 2016 states (unofficial translation): “</w:t>
      </w:r>
      <w:r w:rsidRPr="00AE1773">
        <w:rPr>
          <w:rFonts w:ascii="Proxima Nova Rg" w:hAnsi="Proxima Nova Rg"/>
          <w:iCs/>
          <w:sz w:val="22"/>
          <w:szCs w:val="22"/>
        </w:rPr>
        <w:t>Slavery, human trafficking, forced labour, physical or moral torture, inhumane, cruel, degrading and humiliating treatment, physical violence, female genital mutilation as well as all other forms of degradation of a human being are prohibited.”</w:t>
      </w:r>
    </w:p>
    <w:p w14:paraId="2396A7DC" w14:textId="77777777" w:rsidR="00C25080" w:rsidRPr="00492783" w:rsidRDefault="00C25080" w:rsidP="00BB7DC3">
      <w:pPr>
        <w:spacing w:after="120"/>
        <w:rPr>
          <w:rFonts w:ascii="Proxima Nova Rg" w:hAnsi="Proxima Nova Rg" w:cstheme="minorHAnsi"/>
        </w:rPr>
      </w:pPr>
    </w:p>
    <w:p w14:paraId="05F1357F" w14:textId="6836CFA5" w:rsidR="00C25080" w:rsidRPr="00492783" w:rsidRDefault="00C25080" w:rsidP="00C25080">
      <w:pPr>
        <w:pStyle w:val="Heading2"/>
        <w:spacing w:after="120"/>
        <w:rPr>
          <w:rFonts w:ascii="Proxima Nova Rg" w:eastAsia="Calibri" w:hAnsi="Proxima Nova Rg" w:cstheme="minorHAnsi"/>
          <w:bCs w:val="0"/>
          <w:sz w:val="28"/>
          <w:szCs w:val="28"/>
          <w:lang w:eastAsia="en-GB"/>
        </w:rPr>
      </w:pPr>
      <w:r w:rsidRPr="00492783">
        <w:rPr>
          <w:rFonts w:ascii="Proxima Nova Rg" w:eastAsia="Calibri" w:hAnsi="Proxima Nova Rg" w:cstheme="minorHAnsi"/>
          <w:sz w:val="28"/>
          <w:szCs w:val="28"/>
          <w:lang w:eastAsia="en-GB"/>
        </w:rPr>
        <w:t xml:space="preserve">Universal Periodic Review of </w:t>
      </w:r>
      <w:r w:rsidR="00052156" w:rsidRPr="00492783">
        <w:rPr>
          <w:rFonts w:ascii="Proxima Nova Rg" w:eastAsia="Calibri" w:hAnsi="Proxima Nova Rg" w:cstheme="minorHAnsi"/>
          <w:sz w:val="28"/>
          <w:szCs w:val="28"/>
          <w:lang w:eastAsia="en-GB"/>
        </w:rPr>
        <w:t xml:space="preserve">Côte d’Ivoire’s </w:t>
      </w:r>
      <w:r w:rsidRPr="00492783">
        <w:rPr>
          <w:rFonts w:ascii="Proxima Nova Rg" w:eastAsia="Calibri" w:hAnsi="Proxima Nova Rg" w:cstheme="minorHAnsi"/>
          <w:sz w:val="28"/>
          <w:szCs w:val="28"/>
          <w:lang w:eastAsia="en-GB"/>
        </w:rPr>
        <w:t>human rights record</w:t>
      </w:r>
    </w:p>
    <w:p w14:paraId="6E8B6452" w14:textId="77777777" w:rsidR="00052156" w:rsidRPr="00AE1773" w:rsidRDefault="00052156" w:rsidP="00052156">
      <w:pPr>
        <w:spacing w:after="120"/>
        <w:rPr>
          <w:rFonts w:ascii="Proxima Nova Rg" w:hAnsi="Proxima Nova Rg"/>
          <w:sz w:val="22"/>
          <w:szCs w:val="22"/>
        </w:rPr>
      </w:pPr>
      <w:r w:rsidRPr="00AE1773">
        <w:rPr>
          <w:rFonts w:ascii="Proxima Nova Rg" w:hAnsi="Proxima Nova Rg"/>
          <w:sz w:val="22"/>
          <w:szCs w:val="22"/>
        </w:rPr>
        <w:t>Côte d’Ivoire was examined in the first cycle of the Universal Periodic Review in 2009 (session 6). No recommendations were made concerning corporal punishment of children. However, the following recommendations were made and were accepted by the Government:</w:t>
      </w:r>
      <w:r w:rsidRPr="00AE1773">
        <w:rPr>
          <w:rStyle w:val="FootnoteReference"/>
          <w:rFonts w:ascii="Proxima Nova Rg" w:hAnsi="Proxima Nova Rg"/>
          <w:sz w:val="22"/>
          <w:szCs w:val="22"/>
        </w:rPr>
        <w:footnoteReference w:id="6"/>
      </w:r>
      <w:r w:rsidRPr="00AE1773">
        <w:rPr>
          <w:rFonts w:ascii="Proxima Nova Rg" w:hAnsi="Proxima Nova Rg"/>
          <w:sz w:val="22"/>
          <w:szCs w:val="22"/>
        </w:rPr>
        <w:t xml:space="preserve"> </w:t>
      </w:r>
    </w:p>
    <w:p w14:paraId="749480EB" w14:textId="77777777" w:rsidR="00052156" w:rsidRPr="00AE1773" w:rsidRDefault="00052156" w:rsidP="00052156">
      <w:pPr>
        <w:spacing w:after="120"/>
        <w:ind w:left="720"/>
        <w:rPr>
          <w:rFonts w:ascii="Proxima Nova Rg" w:hAnsi="Proxima Nova Rg"/>
          <w:bCs/>
          <w:sz w:val="22"/>
          <w:szCs w:val="22"/>
        </w:rPr>
      </w:pPr>
      <w:r w:rsidRPr="00AE1773">
        <w:rPr>
          <w:rFonts w:ascii="Proxima Nova Rg" w:hAnsi="Proxima Nova Rg"/>
          <w:bCs/>
          <w:sz w:val="22"/>
          <w:szCs w:val="22"/>
        </w:rPr>
        <w:t xml:space="preserve">“Step up efforts to protect the human rights and improve the lives of children, including orphans and children with disabilities, </w:t>
      </w:r>
      <w:proofErr w:type="spellStart"/>
      <w:r w:rsidRPr="00AE1773">
        <w:rPr>
          <w:rFonts w:ascii="Proxima Nova Rg" w:hAnsi="Proxima Nova Rg"/>
          <w:bCs/>
          <w:sz w:val="22"/>
          <w:szCs w:val="22"/>
        </w:rPr>
        <w:t>through</w:t>
      </w:r>
      <w:proofErr w:type="spellEnd"/>
      <w:r w:rsidRPr="00AE1773">
        <w:rPr>
          <w:rFonts w:ascii="Proxima Nova Rg" w:hAnsi="Proxima Nova Rg"/>
          <w:bCs/>
          <w:sz w:val="22"/>
          <w:szCs w:val="22"/>
        </w:rPr>
        <w:t>, inter alia, reviewing related policies and increasing in the budget allocation for specific programmes for vulnerable groups (Malaysia);</w:t>
      </w:r>
    </w:p>
    <w:p w14:paraId="00229D34" w14:textId="77777777" w:rsidR="00052156" w:rsidRPr="00AE1773" w:rsidRDefault="00052156" w:rsidP="00052156">
      <w:pPr>
        <w:spacing w:after="120"/>
        <w:ind w:left="720"/>
        <w:rPr>
          <w:rFonts w:ascii="Proxima Nova Rg" w:hAnsi="Proxima Nova Rg"/>
          <w:bCs/>
          <w:sz w:val="22"/>
          <w:szCs w:val="22"/>
        </w:rPr>
      </w:pPr>
      <w:r w:rsidRPr="00AE1773">
        <w:rPr>
          <w:rFonts w:ascii="Proxima Nova Rg" w:hAnsi="Proxima Nova Rg"/>
          <w:bCs/>
          <w:sz w:val="22"/>
          <w:szCs w:val="22"/>
        </w:rPr>
        <w:t>“Continue to reform its policies and programmes with a view to improving the status of women, girls and children, including those with disabilities, and protecting them against violence and sexual abuse, as well as strengthening measures and mechanisms on administration of justice (Nigeria);</w:t>
      </w:r>
    </w:p>
    <w:p w14:paraId="4AF581AC" w14:textId="77777777" w:rsidR="00052156" w:rsidRPr="00AE1773" w:rsidRDefault="00052156" w:rsidP="00052156">
      <w:pPr>
        <w:spacing w:after="120"/>
        <w:ind w:left="720"/>
        <w:rPr>
          <w:rFonts w:ascii="Proxima Nova Rg" w:hAnsi="Proxima Nova Rg"/>
          <w:sz w:val="22"/>
          <w:szCs w:val="22"/>
        </w:rPr>
      </w:pPr>
      <w:r w:rsidRPr="00AE1773">
        <w:rPr>
          <w:rFonts w:ascii="Proxima Nova Rg" w:hAnsi="Proxima Nova Rg"/>
          <w:bCs/>
          <w:sz w:val="22"/>
          <w:szCs w:val="22"/>
        </w:rPr>
        <w:t>“Within the context of incorporating the values of the culture of peace in public and private education, include actions to eliminate violence in schools and to address the special needs of children affected by conflict (Ghana);</w:t>
      </w:r>
    </w:p>
    <w:p w14:paraId="477C7CA6" w14:textId="77777777" w:rsidR="00052156" w:rsidRPr="00AE1773" w:rsidRDefault="00052156" w:rsidP="00052156">
      <w:pPr>
        <w:spacing w:after="120"/>
        <w:ind w:left="720"/>
        <w:rPr>
          <w:rFonts w:ascii="Proxima Nova Rg" w:hAnsi="Proxima Nova Rg"/>
          <w:bCs/>
          <w:sz w:val="22"/>
          <w:szCs w:val="22"/>
        </w:rPr>
      </w:pPr>
      <w:r w:rsidRPr="00AE1773">
        <w:rPr>
          <w:rFonts w:ascii="Proxima Nova Rg" w:hAnsi="Proxima Nova Rg"/>
          <w:bCs/>
          <w:sz w:val="22"/>
          <w:szCs w:val="22"/>
        </w:rPr>
        <w:t>“Continue and deepen the positive ongoing actions to protect children, including from trafficking and exploitation of minors (Cuba);</w:t>
      </w:r>
    </w:p>
    <w:p w14:paraId="0DC6DA61" w14:textId="77777777" w:rsidR="00052156" w:rsidRPr="00AE1773" w:rsidRDefault="00052156" w:rsidP="00052156">
      <w:pPr>
        <w:spacing w:after="120"/>
        <w:ind w:left="720"/>
        <w:rPr>
          <w:rFonts w:ascii="Proxima Nova Rg" w:hAnsi="Proxima Nova Rg"/>
          <w:sz w:val="22"/>
          <w:szCs w:val="22"/>
        </w:rPr>
      </w:pPr>
      <w:r w:rsidRPr="00AE1773">
        <w:rPr>
          <w:rFonts w:ascii="Proxima Nova Rg" w:hAnsi="Proxima Nova Rg"/>
          <w:bCs/>
          <w:sz w:val="22"/>
          <w:szCs w:val="22"/>
        </w:rPr>
        <w:t>“Pursue actions aimed at strengthening and harmonizing the child protection legal framework, including the establishment of child protection units within the various tribunals of the country (Italy)”</w:t>
      </w:r>
    </w:p>
    <w:p w14:paraId="20B46833" w14:textId="76E75F95" w:rsidR="00052156" w:rsidRPr="00AE1773" w:rsidRDefault="00052156" w:rsidP="00052156">
      <w:pPr>
        <w:spacing w:after="120"/>
        <w:rPr>
          <w:rFonts w:ascii="Proxima Nova Rg" w:hAnsi="Proxima Nova Rg"/>
          <w:sz w:val="22"/>
          <w:szCs w:val="22"/>
        </w:rPr>
      </w:pPr>
      <w:r w:rsidRPr="00AE1773">
        <w:rPr>
          <w:rFonts w:ascii="Proxima Nova Rg" w:hAnsi="Proxima Nova Rg"/>
          <w:sz w:val="22"/>
          <w:szCs w:val="22"/>
        </w:rPr>
        <w:t>Examination in the second cycle took place in 2014. During the review, the Government was encouraged to keep working against corporal punishment in schools.</w:t>
      </w:r>
      <w:r w:rsidRPr="00AE1773">
        <w:rPr>
          <w:rStyle w:val="FootnoteReference"/>
          <w:rFonts w:ascii="Proxima Nova Rg" w:hAnsi="Proxima Nova Rg"/>
          <w:sz w:val="22"/>
          <w:szCs w:val="22"/>
        </w:rPr>
        <w:footnoteReference w:id="7"/>
      </w:r>
      <w:r w:rsidRPr="00AE1773">
        <w:rPr>
          <w:rFonts w:ascii="Proxima Nova Rg" w:hAnsi="Proxima Nova Rg"/>
          <w:sz w:val="22"/>
          <w:szCs w:val="22"/>
        </w:rPr>
        <w:t xml:space="preserve"> No recommendation specifically on corporal punishment was made but the Government accepted a recommendation to take legal and </w:t>
      </w:r>
      <w:r w:rsidRPr="00AE1773">
        <w:rPr>
          <w:rFonts w:ascii="Proxima Nova Rg" w:hAnsi="Proxima Nova Rg"/>
          <w:sz w:val="22"/>
          <w:szCs w:val="22"/>
        </w:rPr>
        <w:lastRenderedPageBreak/>
        <w:t>practical measure to ensure children’s rights in relation to violence against children as well as a number of recommendations to adopt legislation on domestic violence.</w:t>
      </w:r>
      <w:r w:rsidRPr="00AE1773">
        <w:rPr>
          <w:rStyle w:val="FootnoteReference"/>
          <w:rFonts w:ascii="Proxima Nova Rg" w:hAnsi="Proxima Nova Rg"/>
          <w:sz w:val="22"/>
          <w:szCs w:val="22"/>
        </w:rPr>
        <w:footnoteReference w:id="8"/>
      </w:r>
    </w:p>
    <w:p w14:paraId="254ABE88" w14:textId="00E8283E" w:rsidR="00E6379C" w:rsidRPr="00AE1773" w:rsidRDefault="00E6379C" w:rsidP="00052156">
      <w:pPr>
        <w:spacing w:after="120"/>
        <w:rPr>
          <w:rFonts w:ascii="Proxima Nova Rg" w:hAnsi="Proxima Nova Rg"/>
          <w:sz w:val="22"/>
          <w:szCs w:val="22"/>
        </w:rPr>
      </w:pPr>
      <w:r w:rsidRPr="00AE1773">
        <w:rPr>
          <w:rFonts w:ascii="Proxima Nova Rg" w:hAnsi="Proxima Nova Rg"/>
          <w:sz w:val="22"/>
          <w:szCs w:val="22"/>
        </w:rPr>
        <w:t>Third cycle examination took place in 2019 (session 33). No recommendation specifically on corporal punishment was made but the Government supported the following recommendations:</w:t>
      </w:r>
      <w:r w:rsidRPr="00AE1773">
        <w:rPr>
          <w:rStyle w:val="FootnoteReference"/>
          <w:rFonts w:ascii="Proxima Nova Rg" w:hAnsi="Proxima Nova Rg"/>
          <w:sz w:val="22"/>
          <w:szCs w:val="22"/>
        </w:rPr>
        <w:footnoteReference w:id="9"/>
      </w:r>
    </w:p>
    <w:p w14:paraId="60BB0DE9" w14:textId="664F9FCB" w:rsidR="003733D1" w:rsidRPr="00AE1773" w:rsidRDefault="003733D1" w:rsidP="00E6379C">
      <w:pPr>
        <w:spacing w:after="120"/>
        <w:ind w:left="720"/>
        <w:rPr>
          <w:rFonts w:ascii="Proxima Nova Rg" w:hAnsi="Proxima Nova Rg"/>
          <w:sz w:val="22"/>
          <w:szCs w:val="22"/>
        </w:rPr>
      </w:pPr>
      <w:r w:rsidRPr="00AE1773">
        <w:rPr>
          <w:rFonts w:ascii="Proxima Nova Rg" w:hAnsi="Proxima Nova Rg"/>
          <w:sz w:val="22"/>
          <w:szCs w:val="22"/>
        </w:rPr>
        <w:t>“Continue efforts to support national policies for the protection of children and adolescents (Libya)”</w:t>
      </w:r>
    </w:p>
    <w:p w14:paraId="301B27A4" w14:textId="65CC1128" w:rsidR="00E6379C" w:rsidRPr="00AE1773" w:rsidRDefault="00E6379C" w:rsidP="00E6379C">
      <w:pPr>
        <w:spacing w:after="120"/>
        <w:ind w:left="720"/>
        <w:rPr>
          <w:rFonts w:ascii="Proxima Nova Rg" w:hAnsi="Proxima Nova Rg"/>
          <w:sz w:val="22"/>
          <w:szCs w:val="22"/>
        </w:rPr>
      </w:pPr>
      <w:r w:rsidRPr="00AE1773">
        <w:rPr>
          <w:rFonts w:ascii="Proxima Nova Rg" w:hAnsi="Proxima Nova Rg"/>
          <w:sz w:val="22"/>
          <w:szCs w:val="22"/>
        </w:rPr>
        <w:t>“Pursue efforts for the protection of children (Tunisia);</w:t>
      </w:r>
    </w:p>
    <w:p w14:paraId="3C4570AA" w14:textId="5A19FA2C" w:rsidR="00E6379C" w:rsidRPr="00AE1773" w:rsidRDefault="00E6379C" w:rsidP="00E6379C">
      <w:pPr>
        <w:spacing w:after="120"/>
        <w:ind w:left="720"/>
        <w:rPr>
          <w:rFonts w:ascii="Proxima Nova Rg" w:hAnsi="Proxima Nova Rg"/>
          <w:sz w:val="22"/>
          <w:szCs w:val="22"/>
        </w:rPr>
      </w:pPr>
      <w:r w:rsidRPr="00AE1773">
        <w:rPr>
          <w:rFonts w:ascii="Proxima Nova Rg" w:hAnsi="Proxima Nova Rg"/>
          <w:sz w:val="22"/>
          <w:szCs w:val="22"/>
        </w:rPr>
        <w:t>“Reinforce the implementation of measures and policies for the protection of children in line with the Convention on the Rights of the Child and its Optional Protocols (Angola)”</w:t>
      </w:r>
    </w:p>
    <w:p w14:paraId="7A722C3E" w14:textId="77777777" w:rsidR="00977A67" w:rsidRPr="00492783" w:rsidRDefault="00977A67" w:rsidP="00BB7DC3">
      <w:pPr>
        <w:spacing w:after="120"/>
        <w:rPr>
          <w:rFonts w:ascii="Proxima Nova Rg" w:hAnsi="Proxima Nova Rg" w:cstheme="minorHAnsi"/>
          <w:b/>
          <w:sz w:val="28"/>
          <w:szCs w:val="28"/>
          <w:u w:val="single"/>
        </w:rPr>
      </w:pPr>
    </w:p>
    <w:p w14:paraId="7A722C3F" w14:textId="13E7B9E2" w:rsidR="00EE5054" w:rsidRPr="00492783" w:rsidRDefault="00EE5054" w:rsidP="00BB7DC3">
      <w:pPr>
        <w:pStyle w:val="Heading2"/>
        <w:spacing w:after="120"/>
        <w:rPr>
          <w:rFonts w:ascii="Proxima Nova Rg" w:hAnsi="Proxima Nova Rg" w:cstheme="minorHAnsi"/>
          <w:sz w:val="28"/>
          <w:szCs w:val="28"/>
        </w:rPr>
      </w:pPr>
      <w:bookmarkStart w:id="1" w:name="_Toc197483587"/>
      <w:r w:rsidRPr="00492783">
        <w:rPr>
          <w:rFonts w:ascii="Proxima Nova Rg" w:hAnsi="Proxima Nova Rg" w:cstheme="minorHAnsi"/>
          <w:sz w:val="28"/>
          <w:szCs w:val="28"/>
        </w:rPr>
        <w:t>Recommendations by human rights treaty bodies</w:t>
      </w:r>
      <w:bookmarkEnd w:id="1"/>
    </w:p>
    <w:p w14:paraId="3BD2DAF5" w14:textId="7BE25D07" w:rsidR="00A72172" w:rsidRPr="00BE1010" w:rsidRDefault="00A72172" w:rsidP="00A72172">
      <w:pPr>
        <w:pStyle w:val="Heading3"/>
        <w:spacing w:before="0" w:after="120"/>
        <w:rPr>
          <w:rFonts w:ascii="Proxima Nova Rg" w:hAnsi="Proxima Nova Rg" w:cstheme="minorHAnsi"/>
          <w:i/>
          <w:color w:val="ECA145"/>
          <w:sz w:val="22"/>
          <w:szCs w:val="22"/>
        </w:rPr>
      </w:pPr>
      <w:r w:rsidRPr="00BE1010">
        <w:rPr>
          <w:rFonts w:ascii="Proxima Nova Rg" w:hAnsi="Proxima Nova Rg" w:cstheme="minorHAnsi"/>
          <w:i/>
          <w:color w:val="ECA145"/>
          <w:sz w:val="22"/>
          <w:szCs w:val="22"/>
        </w:rPr>
        <w:t>Committee on the Rights of the Child</w:t>
      </w:r>
    </w:p>
    <w:p w14:paraId="3617D60C" w14:textId="6815DB24" w:rsidR="00A72172" w:rsidRPr="00AE1773" w:rsidRDefault="00A72172" w:rsidP="00A72172">
      <w:pPr>
        <w:spacing w:after="120"/>
        <w:rPr>
          <w:rFonts w:ascii="Proxima Nova Rg" w:eastAsia="Calibri" w:hAnsi="Proxima Nova Rg"/>
          <w:color w:val="000000"/>
          <w:sz w:val="22"/>
          <w:szCs w:val="22"/>
          <w:lang w:eastAsia="en-GB"/>
        </w:rPr>
      </w:pPr>
      <w:r w:rsidRPr="00AE1773">
        <w:rPr>
          <w:rFonts w:ascii="Proxima Nova Rg" w:eastAsia="Calibri" w:hAnsi="Proxima Nova Rg"/>
          <w:color w:val="000000"/>
          <w:sz w:val="22"/>
          <w:szCs w:val="22"/>
          <w:lang w:eastAsia="en-GB"/>
        </w:rPr>
        <w:t>(12 July 2019, CRC/C/CIV/CO/2, Concluding observations on second report, para. 28)</w:t>
      </w:r>
    </w:p>
    <w:p w14:paraId="20C4F0C1" w14:textId="1FB6B84E" w:rsidR="00A72172" w:rsidRPr="00AE1773" w:rsidRDefault="00A72172" w:rsidP="00A72172">
      <w:pPr>
        <w:spacing w:after="120"/>
        <w:rPr>
          <w:rFonts w:ascii="Proxima Nova Rg" w:eastAsia="Calibri" w:hAnsi="Proxima Nova Rg"/>
          <w:bCs/>
          <w:color w:val="000000"/>
          <w:sz w:val="22"/>
          <w:szCs w:val="22"/>
          <w:lang w:eastAsia="en-GB"/>
        </w:rPr>
      </w:pPr>
      <w:r w:rsidRPr="00AE1773">
        <w:rPr>
          <w:rFonts w:ascii="Proxima Nova Rg" w:eastAsia="Calibri" w:hAnsi="Proxima Nova Rg"/>
          <w:bCs/>
          <w:color w:val="000000"/>
          <w:sz w:val="22"/>
          <w:szCs w:val="22"/>
          <w:lang w:eastAsia="en-GB"/>
        </w:rPr>
        <w:t>“While noting the prohibition of corporal punishment as a sanction and disciplinary measure in penal institutions, the Committee, recalling its general comment No. 8 (2006) on the right of the child to protection from corporal punishment and other cruel or degrading forms of punishment, urges the State party to:</w:t>
      </w:r>
    </w:p>
    <w:p w14:paraId="3E54E1B9" w14:textId="77777777" w:rsidR="00A72172" w:rsidRPr="00AE1773" w:rsidRDefault="00A72172" w:rsidP="00A72172">
      <w:pPr>
        <w:spacing w:after="120"/>
        <w:rPr>
          <w:rFonts w:ascii="Proxima Nova Rg" w:eastAsia="Calibri" w:hAnsi="Proxima Nova Rg"/>
          <w:bCs/>
          <w:color w:val="000000"/>
          <w:sz w:val="22"/>
          <w:szCs w:val="22"/>
          <w:lang w:eastAsia="en-GB"/>
        </w:rPr>
      </w:pPr>
      <w:r w:rsidRPr="00AE1773">
        <w:rPr>
          <w:rFonts w:ascii="Proxima Nova Rg" w:eastAsia="Calibri" w:hAnsi="Proxima Nova Rg"/>
          <w:bCs/>
          <w:color w:val="000000"/>
          <w:sz w:val="22"/>
          <w:szCs w:val="22"/>
          <w:lang w:eastAsia="en-GB"/>
        </w:rPr>
        <w:t>(a) Explicitly and unconditionally prohibit corporal punishment, however light, by law in all settings;</w:t>
      </w:r>
    </w:p>
    <w:p w14:paraId="5964463B" w14:textId="77777777" w:rsidR="00A72172" w:rsidRPr="00AE1773" w:rsidRDefault="00A72172" w:rsidP="00A72172">
      <w:pPr>
        <w:spacing w:after="120"/>
        <w:rPr>
          <w:rFonts w:ascii="Proxima Nova Rg" w:eastAsia="Calibri" w:hAnsi="Proxima Nova Rg"/>
          <w:bCs/>
          <w:color w:val="000000"/>
          <w:sz w:val="22"/>
          <w:szCs w:val="22"/>
          <w:lang w:eastAsia="en-GB"/>
        </w:rPr>
      </w:pPr>
      <w:r w:rsidRPr="00AE1773">
        <w:rPr>
          <w:rFonts w:ascii="Proxima Nova Rg" w:eastAsia="Calibri" w:hAnsi="Proxima Nova Rg"/>
          <w:bCs/>
          <w:color w:val="000000"/>
          <w:sz w:val="22"/>
          <w:szCs w:val="22"/>
          <w:lang w:eastAsia="en-GB"/>
        </w:rPr>
        <w:t>(b) Raise awareness among parents and the general public of the harmful effects of corporal punishment on the well-being and harmonious development of children;</w:t>
      </w:r>
    </w:p>
    <w:p w14:paraId="76E71EF8" w14:textId="4ED07A8C" w:rsidR="00A72172" w:rsidRDefault="00A72172" w:rsidP="00A72172">
      <w:pPr>
        <w:spacing w:after="120"/>
        <w:rPr>
          <w:rFonts w:ascii="Proxima Nova Rg" w:eastAsia="Calibri" w:hAnsi="Proxima Nova Rg"/>
          <w:bCs/>
          <w:color w:val="000000"/>
          <w:sz w:val="22"/>
          <w:szCs w:val="22"/>
          <w:lang w:eastAsia="en-GB"/>
        </w:rPr>
      </w:pPr>
      <w:r w:rsidRPr="00AE1773">
        <w:rPr>
          <w:rFonts w:ascii="Proxima Nova Rg" w:eastAsia="Calibri" w:hAnsi="Proxima Nova Rg"/>
          <w:bCs/>
          <w:color w:val="000000"/>
          <w:sz w:val="22"/>
          <w:szCs w:val="22"/>
          <w:lang w:eastAsia="en-GB"/>
        </w:rPr>
        <w:t>(c) Promote alternative positive, non-violent and participatory forms of child-rearing and discipline.”</w:t>
      </w:r>
    </w:p>
    <w:p w14:paraId="2EFA38AF" w14:textId="77777777" w:rsidR="00BE1010" w:rsidRPr="00BE1010" w:rsidRDefault="00BE1010" w:rsidP="00A72172">
      <w:pPr>
        <w:spacing w:after="120"/>
        <w:rPr>
          <w:rFonts w:ascii="Proxima Nova Rg" w:eastAsia="Calibri" w:hAnsi="Proxima Nova Rg"/>
          <w:bCs/>
          <w:color w:val="ECA145"/>
          <w:sz w:val="22"/>
          <w:szCs w:val="22"/>
          <w:lang w:eastAsia="en-GB"/>
        </w:rPr>
      </w:pPr>
    </w:p>
    <w:p w14:paraId="7A722C40" w14:textId="782F3D4B" w:rsidR="00CB23B9" w:rsidRPr="00AE1773" w:rsidRDefault="00052156" w:rsidP="00BB7DC3">
      <w:pPr>
        <w:pStyle w:val="Heading3"/>
        <w:spacing w:before="0" w:after="120"/>
        <w:rPr>
          <w:rFonts w:ascii="Proxima Nova Rg" w:hAnsi="Proxima Nova Rg" w:cstheme="minorHAnsi"/>
          <w:i/>
          <w:sz w:val="22"/>
          <w:szCs w:val="22"/>
        </w:rPr>
      </w:pPr>
      <w:r w:rsidRPr="00BE1010">
        <w:rPr>
          <w:rFonts w:ascii="Proxima Nova Rg" w:hAnsi="Proxima Nova Rg" w:cstheme="minorHAnsi"/>
          <w:i/>
          <w:color w:val="ECA145"/>
          <w:sz w:val="22"/>
          <w:szCs w:val="22"/>
        </w:rPr>
        <w:t>African Committee of Experts on the Rights and Welfare of the Child</w:t>
      </w:r>
    </w:p>
    <w:p w14:paraId="24EE4539" w14:textId="77777777" w:rsidR="00052156" w:rsidRPr="00AE1773" w:rsidRDefault="00052156" w:rsidP="00052156">
      <w:pPr>
        <w:spacing w:after="120"/>
        <w:rPr>
          <w:rFonts w:ascii="Proxima Nova Rg" w:eastAsia="Calibri" w:hAnsi="Proxima Nova Rg"/>
          <w:color w:val="000000"/>
          <w:sz w:val="22"/>
          <w:szCs w:val="22"/>
          <w:lang w:val="fr-FR" w:eastAsia="en-GB"/>
        </w:rPr>
      </w:pPr>
      <w:r w:rsidRPr="00AE1773">
        <w:rPr>
          <w:rFonts w:ascii="Proxima Nova Rg" w:eastAsia="Calibri" w:hAnsi="Proxima Nova Rg"/>
          <w:color w:val="000000"/>
          <w:sz w:val="22"/>
          <w:szCs w:val="22"/>
          <w:lang w:eastAsia="en-GB"/>
        </w:rPr>
        <w:t xml:space="preserve">([July 2017], Concluding observations on initial report, paras. </w:t>
      </w:r>
      <w:r w:rsidRPr="00AE1773">
        <w:rPr>
          <w:rFonts w:ascii="Proxima Nova Rg" w:eastAsia="Calibri" w:hAnsi="Proxima Nova Rg"/>
          <w:color w:val="000000"/>
          <w:sz w:val="22"/>
          <w:szCs w:val="22"/>
          <w:lang w:val="fr-FR" w:eastAsia="en-GB"/>
        </w:rPr>
        <w:t xml:space="preserve">22 and 23, in French </w:t>
      </w:r>
      <w:proofErr w:type="spellStart"/>
      <w:r w:rsidRPr="00AE1773">
        <w:rPr>
          <w:rFonts w:ascii="Proxima Nova Rg" w:eastAsia="Calibri" w:hAnsi="Proxima Nova Rg"/>
          <w:color w:val="000000"/>
          <w:sz w:val="22"/>
          <w:szCs w:val="22"/>
          <w:lang w:val="fr-FR" w:eastAsia="en-GB"/>
        </w:rPr>
        <w:t>only</w:t>
      </w:r>
      <w:proofErr w:type="spellEnd"/>
      <w:r w:rsidRPr="00AE1773">
        <w:rPr>
          <w:rFonts w:ascii="Proxima Nova Rg" w:eastAsia="Calibri" w:hAnsi="Proxima Nova Rg"/>
          <w:color w:val="000000"/>
          <w:sz w:val="22"/>
          <w:szCs w:val="22"/>
          <w:lang w:val="fr-FR" w:eastAsia="en-GB"/>
        </w:rPr>
        <w:t>)</w:t>
      </w:r>
    </w:p>
    <w:p w14:paraId="63E26D9A" w14:textId="77777777" w:rsidR="00052156" w:rsidRPr="00AE1773" w:rsidRDefault="00052156" w:rsidP="00052156">
      <w:pPr>
        <w:autoSpaceDE w:val="0"/>
        <w:autoSpaceDN w:val="0"/>
        <w:adjustRightInd w:val="0"/>
        <w:spacing w:after="240"/>
        <w:rPr>
          <w:rFonts w:ascii="Proxima Nova Rg" w:eastAsia="Calibri" w:hAnsi="Proxima Nova Rg"/>
          <w:sz w:val="22"/>
          <w:szCs w:val="22"/>
          <w:lang w:val="fr-FR" w:eastAsia="en-GB"/>
        </w:rPr>
      </w:pPr>
      <w:r w:rsidRPr="00AE1773">
        <w:rPr>
          <w:rFonts w:ascii="Proxima Nova Rg" w:eastAsia="Calibri" w:hAnsi="Proxima Nova Rg"/>
          <w:sz w:val="22"/>
          <w:szCs w:val="22"/>
          <w:lang w:val="fr-FR" w:eastAsia="en-GB"/>
        </w:rPr>
        <w:t xml:space="preserve">« Le Comité se félicite de la protection constitutionnelle des enfants contre la maltraitance ainsi que du Code pénal qui punit diverses formes d’abus et de torture. Le Comité loue également l’adoption de l’ordonnance n° 0075 de 2009 par le Ministère de l’Éducation interdisant le châtiment physique et humiliant des élèves. En dépit de tout cet arsenal, les rapports indiquent l’existence d’un taux élevé de châtiments corporels et de mauvais traitements psychologiques à la maison et dans les milieux scolaires. Il ressort que les abus physiques et sexuels prévalent surtout dans la partie nord-ouest du pays. En outre, le Comité a été informé que le viol n’est pas considéré comme un crime distinct dans le Code pénal. </w:t>
      </w:r>
    </w:p>
    <w:p w14:paraId="00939B3E" w14:textId="77777777" w:rsidR="00052156" w:rsidRPr="00AE1773" w:rsidRDefault="00052156" w:rsidP="00052156">
      <w:pPr>
        <w:autoSpaceDE w:val="0"/>
        <w:autoSpaceDN w:val="0"/>
        <w:adjustRightInd w:val="0"/>
        <w:spacing w:after="240"/>
        <w:rPr>
          <w:rFonts w:ascii="Proxima Nova Rg" w:eastAsia="Calibri" w:hAnsi="Proxima Nova Rg"/>
          <w:sz w:val="22"/>
          <w:szCs w:val="22"/>
          <w:lang w:val="fr-FR" w:eastAsia="en-GB"/>
        </w:rPr>
      </w:pPr>
      <w:r w:rsidRPr="00AE1773">
        <w:rPr>
          <w:rFonts w:ascii="Proxima Nova Rg" w:eastAsia="Calibri" w:hAnsi="Proxima Nova Rg"/>
          <w:sz w:val="22"/>
          <w:szCs w:val="22"/>
          <w:lang w:val="fr-FR" w:eastAsia="en-GB"/>
        </w:rPr>
        <w:t>« Le Comité recommande par conséquent au gouvernement de mener des campagnes de sensibilisation contre les sévices et la violence envers les enfants, notamment la violence sexuelle; de former ses forces de police, ses juges et procureurs sur la gestion des cas d’abus d’enfants; de sensibiliser la communauté sur l’importance du fait de signaler les cas d’abus au système juridique formel; de former les chefs traditionnels et religieux sur la gestion de cas et les renvois à la police; et d’apporter un soutien psychosocial aux victimes d’abus sexuels et d’abus de toutes sortes, de former les enseignants sur les conséquences de tels actes. Le Comité exhorte l’État partie à mettre en œuvre l’Arrêté qui interdit les châtiments corporels dans les écoles et interdit [sic] légalement les châtiments corporels à la maison. »</w:t>
      </w:r>
    </w:p>
    <w:p w14:paraId="33204B07" w14:textId="77777777" w:rsidR="001C0CB6" w:rsidRPr="00492783" w:rsidRDefault="001C0CB6" w:rsidP="001C0CB6">
      <w:pPr>
        <w:pStyle w:val="SingleTxtG"/>
        <w:spacing w:line="240" w:lineRule="auto"/>
        <w:ind w:left="0" w:right="0"/>
        <w:jc w:val="left"/>
        <w:rPr>
          <w:rFonts w:ascii="Proxima Nova Rg" w:hAnsi="Proxima Nova Rg" w:cstheme="minorHAnsi"/>
          <w:bCs/>
          <w:sz w:val="24"/>
          <w:szCs w:val="24"/>
          <w:lang w:val="fr-FR"/>
        </w:rPr>
      </w:pPr>
    </w:p>
    <w:p w14:paraId="01540E00" w14:textId="77777777" w:rsidR="00C77C73" w:rsidRPr="00492783" w:rsidRDefault="00C77C73" w:rsidP="00C77C73">
      <w:pPr>
        <w:pStyle w:val="Heading2"/>
        <w:spacing w:after="120"/>
        <w:rPr>
          <w:rFonts w:ascii="Proxima Nova Rg" w:hAnsi="Proxima Nova Rg" w:cstheme="minorHAnsi"/>
          <w:sz w:val="28"/>
          <w:szCs w:val="28"/>
        </w:rPr>
      </w:pPr>
      <w:bookmarkStart w:id="2" w:name="_Toc197483586"/>
      <w:r w:rsidRPr="00492783">
        <w:rPr>
          <w:rFonts w:ascii="Proxima Nova Rg" w:hAnsi="Proxima Nova Rg" w:cstheme="minorHAnsi"/>
          <w:sz w:val="28"/>
          <w:szCs w:val="28"/>
        </w:rPr>
        <w:lastRenderedPageBreak/>
        <w:t>Prevalence/attitudinal research</w:t>
      </w:r>
      <w:bookmarkEnd w:id="2"/>
      <w:r w:rsidRPr="00492783">
        <w:rPr>
          <w:rFonts w:ascii="Proxima Nova Rg" w:hAnsi="Proxima Nova Rg" w:cstheme="minorHAnsi"/>
          <w:sz w:val="28"/>
          <w:szCs w:val="28"/>
        </w:rPr>
        <w:t xml:space="preserve"> in the last ten years</w:t>
      </w:r>
    </w:p>
    <w:p w14:paraId="757D3353" w14:textId="0400B842" w:rsidR="00052156" w:rsidRDefault="00052156" w:rsidP="00052156">
      <w:pPr>
        <w:autoSpaceDE w:val="0"/>
        <w:autoSpaceDN w:val="0"/>
        <w:adjustRightInd w:val="0"/>
        <w:spacing w:after="240"/>
        <w:rPr>
          <w:rFonts w:ascii="Proxima Nova Rg" w:eastAsia="Calibri" w:hAnsi="Proxima Nova Rg"/>
          <w:sz w:val="22"/>
          <w:szCs w:val="22"/>
          <w:lang w:eastAsia="en-GB"/>
        </w:rPr>
      </w:pPr>
      <w:r w:rsidRPr="00AE1773">
        <w:rPr>
          <w:rFonts w:ascii="Proxima Nova Rg" w:eastAsia="Calibri" w:hAnsi="Proxima Nova Rg"/>
          <w:sz w:val="22"/>
          <w:szCs w:val="22"/>
          <w:lang w:eastAsia="en-GB"/>
        </w:rPr>
        <w:t>None identified.</w:t>
      </w:r>
    </w:p>
    <w:p w14:paraId="494534C4" w14:textId="77777777" w:rsidR="00BE1010" w:rsidRDefault="00BE1010" w:rsidP="00BE1010"/>
    <w:p w14:paraId="31DB12C4" w14:textId="77777777" w:rsidR="00BE1010" w:rsidRDefault="00BE1010" w:rsidP="00BE10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E1010" w:rsidRPr="00C42807" w14:paraId="0B51C3C0" w14:textId="77777777" w:rsidTr="004521D3">
        <w:tc>
          <w:tcPr>
            <w:tcW w:w="9922" w:type="dxa"/>
            <w:vAlign w:val="center"/>
          </w:tcPr>
          <w:p w14:paraId="3C6BB6D4" w14:textId="77777777" w:rsidR="00BE1010" w:rsidRPr="00C42807" w:rsidRDefault="00000000" w:rsidP="004521D3">
            <w:pPr>
              <w:spacing w:before="120" w:after="120"/>
              <w:rPr>
                <w:rFonts w:ascii="Proxima Nova Rg" w:hAnsi="Proxima Nova Rg" w:cstheme="minorHAnsi"/>
                <w:color w:val="595959" w:themeColor="text1" w:themeTint="A6"/>
                <w:sz w:val="22"/>
                <w:szCs w:val="22"/>
              </w:rPr>
            </w:pPr>
            <w:hyperlink r:id="rId12" w:history="1">
              <w:r w:rsidR="00BE1010" w:rsidRPr="00C42807">
                <w:rPr>
                  <w:rStyle w:val="Hyperlink"/>
                  <w:rFonts w:ascii="Proxima Nova Rg" w:hAnsi="Proxima Nova Rg" w:cstheme="minorHAnsi"/>
                  <w:b/>
                  <w:color w:val="ECA145"/>
                  <w:sz w:val="22"/>
                  <w:szCs w:val="22"/>
                  <w:shd w:val="clear" w:color="auto" w:fill="FFFFFF"/>
                </w:rPr>
                <w:t>End Corporal Punishment </w:t>
              </w:r>
            </w:hyperlink>
            <w:r w:rsidR="00BE1010" w:rsidRPr="00077546">
              <w:rPr>
                <w:rFonts w:ascii="Proxima Nova Rg" w:hAnsi="Proxima Nova Rg" w:cstheme="minorHAnsi"/>
                <w:color w:val="595959" w:themeColor="text1" w:themeTint="A6"/>
                <w:sz w:val="22"/>
                <w:szCs w:val="22"/>
                <w:shd w:val="clear" w:color="auto" w:fill="FFFFFF"/>
              </w:rPr>
              <w:t>is</w:t>
            </w:r>
            <w:r w:rsidR="00BE1010" w:rsidRPr="00C42807">
              <w:rPr>
                <w:rFonts w:ascii="Proxima Nova Rg" w:hAnsi="Proxima Nova Rg" w:cstheme="minorHAnsi"/>
                <w:color w:val="ECA145"/>
                <w:sz w:val="22"/>
                <w:szCs w:val="22"/>
                <w:shd w:val="clear" w:color="auto" w:fill="FFFFFF"/>
              </w:rPr>
              <w:t xml:space="preserve"> </w:t>
            </w:r>
            <w:r w:rsidR="00BE1010" w:rsidRPr="00C42807">
              <w:rPr>
                <w:rFonts w:ascii="Proxima Nova Rg" w:hAnsi="Proxima Nova Rg" w:cstheme="minorHAnsi"/>
                <w:color w:val="595959" w:themeColor="text1" w:themeTint="A6"/>
                <w:sz w:val="22"/>
                <w:szCs w:val="22"/>
                <w:shd w:val="clear" w:color="auto" w:fill="FFFFFF"/>
              </w:rPr>
              <w:t xml:space="preserve">a </w:t>
            </w:r>
            <w:r w:rsidR="00BE1010"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BE1010"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BE1010"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ACF6355" w14:textId="77777777" w:rsidR="00BE1010" w:rsidRDefault="00BE1010" w:rsidP="00BE1010"/>
    <w:p w14:paraId="54008309" w14:textId="1407420A" w:rsidR="00C25080" w:rsidRPr="00492783" w:rsidRDefault="00C25080" w:rsidP="00052156">
      <w:pPr>
        <w:spacing w:after="60"/>
        <w:rPr>
          <w:rFonts w:ascii="Proxima Nova Rg" w:eastAsia="Calibri" w:hAnsi="Proxima Nova Rg" w:cstheme="minorHAnsi"/>
          <w:sz w:val="20"/>
          <w:szCs w:val="20"/>
          <w:lang w:eastAsia="en-GB"/>
        </w:rPr>
      </w:pPr>
    </w:p>
    <w:sectPr w:rsidR="00C25080" w:rsidRPr="00492783" w:rsidSect="0001521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684A" w14:textId="77777777" w:rsidR="004F088A" w:rsidRDefault="004F088A" w:rsidP="00323C9D">
      <w:r>
        <w:separator/>
      </w:r>
    </w:p>
    <w:p w14:paraId="0B34E289" w14:textId="77777777" w:rsidR="004F088A" w:rsidRDefault="004F088A"/>
  </w:endnote>
  <w:endnote w:type="continuationSeparator" w:id="0">
    <w:p w14:paraId="5B1ED9FD" w14:textId="77777777" w:rsidR="004F088A" w:rsidRDefault="004F088A" w:rsidP="00323C9D">
      <w:r>
        <w:continuationSeparator/>
      </w:r>
    </w:p>
    <w:p w14:paraId="499D9A3F" w14:textId="77777777" w:rsidR="004F088A" w:rsidRDefault="004F088A"/>
  </w:endnote>
  <w:endnote w:type="continuationNotice" w:id="1">
    <w:p w14:paraId="51178170" w14:textId="77777777" w:rsidR="004F088A" w:rsidRDefault="004F088A"/>
    <w:p w14:paraId="0DCD7B69" w14:textId="77777777" w:rsidR="004F088A" w:rsidRDefault="004F0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709CF8A"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D0062">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4848" w14:textId="77777777" w:rsidR="004F088A" w:rsidRDefault="004F088A" w:rsidP="00323C9D">
      <w:r>
        <w:separator/>
      </w:r>
    </w:p>
    <w:p w14:paraId="1754CF85" w14:textId="77777777" w:rsidR="004F088A" w:rsidRDefault="004F088A"/>
  </w:footnote>
  <w:footnote w:type="continuationSeparator" w:id="0">
    <w:p w14:paraId="2F326BF4" w14:textId="77777777" w:rsidR="004F088A" w:rsidRDefault="004F088A" w:rsidP="00323C9D">
      <w:r>
        <w:continuationSeparator/>
      </w:r>
    </w:p>
    <w:p w14:paraId="3C64291C" w14:textId="77777777" w:rsidR="004F088A" w:rsidRDefault="004F088A"/>
  </w:footnote>
  <w:footnote w:type="continuationNotice" w:id="1">
    <w:p w14:paraId="6DC45CAE" w14:textId="77777777" w:rsidR="004F088A" w:rsidRDefault="004F088A"/>
    <w:p w14:paraId="21246B69" w14:textId="77777777" w:rsidR="004F088A" w:rsidRDefault="004F088A"/>
  </w:footnote>
  <w:footnote w:id="2">
    <w:p w14:paraId="20AEA788" w14:textId="77777777" w:rsidR="00052156" w:rsidRPr="00ED0062" w:rsidRDefault="00052156" w:rsidP="00052156">
      <w:pPr>
        <w:pStyle w:val="FootnoteText"/>
        <w:rPr>
          <w:rFonts w:ascii="Proxima Nova Rg" w:hAnsi="Proxima Nova Rg" w:cstheme="minorHAnsi"/>
          <w:sz w:val="18"/>
          <w:szCs w:val="18"/>
          <w:lang w:val="en-US"/>
        </w:rPr>
      </w:pPr>
      <w:r w:rsidRPr="00ED0062">
        <w:rPr>
          <w:rStyle w:val="FootnoteReference"/>
          <w:rFonts w:ascii="Proxima Nova Rg" w:hAnsi="Proxima Nova Rg" w:cstheme="minorHAnsi"/>
          <w:sz w:val="18"/>
          <w:szCs w:val="18"/>
        </w:rPr>
        <w:footnoteRef/>
      </w:r>
      <w:r w:rsidRPr="00ED0062">
        <w:rPr>
          <w:rFonts w:ascii="Proxima Nova Rg" w:hAnsi="Proxima Nova Rg" w:cstheme="minorHAnsi"/>
          <w:sz w:val="18"/>
          <w:szCs w:val="18"/>
        </w:rPr>
        <w:t xml:space="preserve"> </w:t>
      </w:r>
      <w:r w:rsidRPr="00ED0062">
        <w:rPr>
          <w:rFonts w:ascii="Proxima Nova Rg" w:eastAsia="Calibri" w:hAnsi="Proxima Nova Rg" w:cstheme="minorHAnsi"/>
          <w:sz w:val="18"/>
          <w:szCs w:val="18"/>
          <w:lang w:val="en-US"/>
        </w:rPr>
        <w:t>16 February 2015, CCPR/C/CIV/Q/1/Add.2, Reply to list of issues, para. 47</w:t>
      </w:r>
    </w:p>
  </w:footnote>
  <w:footnote w:id="3">
    <w:p w14:paraId="14885C67" w14:textId="77777777" w:rsidR="00052156" w:rsidRPr="00ED0062" w:rsidRDefault="00052156" w:rsidP="00052156">
      <w:pPr>
        <w:pStyle w:val="FootnoteText"/>
        <w:rPr>
          <w:rFonts w:ascii="Proxima Nova Rg" w:hAnsi="Proxima Nova Rg" w:cstheme="minorHAnsi"/>
          <w:sz w:val="18"/>
          <w:szCs w:val="18"/>
        </w:rPr>
      </w:pPr>
      <w:r w:rsidRPr="00ED0062">
        <w:rPr>
          <w:rStyle w:val="FootnoteReference"/>
          <w:rFonts w:ascii="Proxima Nova Rg" w:hAnsi="Proxima Nova Rg" w:cstheme="minorHAnsi"/>
          <w:sz w:val="18"/>
          <w:szCs w:val="18"/>
        </w:rPr>
        <w:footnoteRef/>
      </w:r>
      <w:r w:rsidRPr="00ED0062">
        <w:rPr>
          <w:rFonts w:ascii="Proxima Nova Rg" w:hAnsi="Proxima Nova Rg" w:cstheme="minorHAnsi"/>
          <w:sz w:val="18"/>
          <w:szCs w:val="18"/>
        </w:rPr>
        <w:t xml:space="preserve"> [July 2017], Concluding observations on initial report, para. 4</w:t>
      </w:r>
    </w:p>
  </w:footnote>
  <w:footnote w:id="4">
    <w:p w14:paraId="16A4F491" w14:textId="1F7CC148" w:rsidR="00A72172" w:rsidRPr="00ED0062" w:rsidRDefault="00A72172">
      <w:pPr>
        <w:pStyle w:val="FootnoteText"/>
        <w:rPr>
          <w:rFonts w:ascii="Proxima Nova Rg" w:hAnsi="Proxima Nova Rg" w:cstheme="minorHAnsi"/>
          <w:sz w:val="18"/>
          <w:szCs w:val="18"/>
        </w:rPr>
      </w:pPr>
      <w:r w:rsidRPr="00ED0062">
        <w:rPr>
          <w:rStyle w:val="FootnoteReference"/>
          <w:rFonts w:ascii="Proxima Nova Rg" w:hAnsi="Proxima Nova Rg" w:cstheme="minorHAnsi"/>
          <w:sz w:val="18"/>
          <w:szCs w:val="18"/>
        </w:rPr>
        <w:footnoteRef/>
      </w:r>
      <w:r w:rsidRPr="00ED0062">
        <w:rPr>
          <w:rFonts w:ascii="Proxima Nova Rg" w:hAnsi="Proxima Nova Rg" w:cstheme="minorHAnsi"/>
          <w:sz w:val="18"/>
          <w:szCs w:val="18"/>
        </w:rPr>
        <w:t xml:space="preserve"> 15 May 2019, CRC/C/CIV/Q/2/Add.1, Reply to list of issues, para. 4</w:t>
      </w:r>
    </w:p>
  </w:footnote>
  <w:footnote w:id="5">
    <w:p w14:paraId="47438DB7" w14:textId="77777777" w:rsidR="00052156" w:rsidRPr="00A72172" w:rsidRDefault="00052156" w:rsidP="00052156">
      <w:pPr>
        <w:pStyle w:val="FootnoteText"/>
        <w:rPr>
          <w:rFonts w:asciiTheme="minorHAnsi" w:hAnsiTheme="minorHAnsi" w:cstheme="minorHAnsi"/>
        </w:rPr>
      </w:pPr>
      <w:r w:rsidRPr="00ED0062">
        <w:rPr>
          <w:rStyle w:val="FootnoteReference"/>
          <w:rFonts w:ascii="Proxima Nova Rg" w:hAnsi="Proxima Nova Rg" w:cstheme="minorHAnsi"/>
          <w:sz w:val="18"/>
          <w:szCs w:val="18"/>
        </w:rPr>
        <w:footnoteRef/>
      </w:r>
      <w:r w:rsidRPr="00ED0062">
        <w:rPr>
          <w:rFonts w:ascii="Proxima Nova Rg" w:hAnsi="Proxima Nova Rg" w:cstheme="minorHAnsi"/>
          <w:sz w:val="18"/>
          <w:szCs w:val="18"/>
        </w:rPr>
        <w:t xml:space="preserve"> 21 May 2013, CCPR/C/CIV/1, Initial state party report, para. 293</w:t>
      </w:r>
    </w:p>
  </w:footnote>
  <w:footnote w:id="6">
    <w:p w14:paraId="440E1F67" w14:textId="77777777" w:rsidR="00052156" w:rsidRPr="00ED0062" w:rsidRDefault="00052156" w:rsidP="00052156">
      <w:pPr>
        <w:pStyle w:val="FootnoteText"/>
        <w:rPr>
          <w:rFonts w:ascii="Proxima Nova Rg" w:hAnsi="Proxima Nova Rg" w:cstheme="minorHAnsi"/>
          <w:sz w:val="18"/>
          <w:szCs w:val="18"/>
          <w:lang w:val="en-US"/>
        </w:rPr>
      </w:pPr>
      <w:r w:rsidRPr="00ED0062">
        <w:rPr>
          <w:rStyle w:val="FootnoteReference"/>
          <w:rFonts w:ascii="Proxima Nova Rg" w:hAnsi="Proxima Nova Rg" w:cstheme="minorHAnsi"/>
          <w:sz w:val="18"/>
          <w:szCs w:val="18"/>
        </w:rPr>
        <w:footnoteRef/>
      </w:r>
      <w:r w:rsidRPr="00ED0062">
        <w:rPr>
          <w:rFonts w:ascii="Proxima Nova Rg" w:hAnsi="Proxima Nova Rg" w:cstheme="minorHAnsi"/>
          <w:sz w:val="18"/>
          <w:szCs w:val="18"/>
        </w:rPr>
        <w:t xml:space="preserve"> 4 January 2010, A/HRC/13/9, Report of the working group, paras. 99(20), 99(30), 99(51), 99(58) and 99(69)</w:t>
      </w:r>
    </w:p>
  </w:footnote>
  <w:footnote w:id="7">
    <w:p w14:paraId="6CD79911" w14:textId="77777777" w:rsidR="00052156" w:rsidRPr="00A72172" w:rsidRDefault="00052156" w:rsidP="00052156">
      <w:pPr>
        <w:pStyle w:val="FootnoteText"/>
        <w:rPr>
          <w:rFonts w:asciiTheme="minorHAnsi" w:hAnsiTheme="minorHAnsi" w:cstheme="minorHAnsi"/>
        </w:rPr>
      </w:pPr>
      <w:r w:rsidRPr="00ED0062">
        <w:rPr>
          <w:rStyle w:val="FootnoteReference"/>
          <w:rFonts w:ascii="Proxima Nova Rg" w:hAnsi="Proxima Nova Rg" w:cstheme="minorHAnsi"/>
          <w:sz w:val="18"/>
          <w:szCs w:val="18"/>
        </w:rPr>
        <w:footnoteRef/>
      </w:r>
      <w:r w:rsidRPr="00ED0062">
        <w:rPr>
          <w:rFonts w:ascii="Proxima Nova Rg" w:hAnsi="Proxima Nova Rg" w:cstheme="minorHAnsi"/>
          <w:sz w:val="18"/>
          <w:szCs w:val="18"/>
        </w:rPr>
        <w:t xml:space="preserve"> 7 July 2014, A/HRC/27/6, Report of the working group, para. 99</w:t>
      </w:r>
    </w:p>
  </w:footnote>
  <w:footnote w:id="8">
    <w:p w14:paraId="26181B89" w14:textId="77777777" w:rsidR="00052156" w:rsidRPr="00ED0062" w:rsidRDefault="00052156" w:rsidP="00052156">
      <w:pPr>
        <w:pStyle w:val="FootnoteText"/>
        <w:rPr>
          <w:rFonts w:ascii="Proxima Nova Rg" w:hAnsi="Proxima Nova Rg" w:cstheme="minorHAnsi"/>
          <w:sz w:val="18"/>
          <w:szCs w:val="18"/>
        </w:rPr>
      </w:pPr>
      <w:r w:rsidRPr="00ED0062">
        <w:rPr>
          <w:rStyle w:val="FootnoteReference"/>
          <w:rFonts w:ascii="Proxima Nova Rg" w:hAnsi="Proxima Nova Rg" w:cstheme="minorHAnsi"/>
          <w:sz w:val="18"/>
          <w:szCs w:val="18"/>
        </w:rPr>
        <w:footnoteRef/>
      </w:r>
      <w:r w:rsidRPr="00ED0062">
        <w:rPr>
          <w:rFonts w:ascii="Proxima Nova Rg" w:hAnsi="Proxima Nova Rg" w:cstheme="minorHAnsi"/>
          <w:sz w:val="18"/>
          <w:szCs w:val="18"/>
        </w:rPr>
        <w:t xml:space="preserve"> 7 July 2014, A/HRC/27/6, Report of the working group, para. 99, paras. 127(36), 127(37), 127(38), 127(39), 127(41), 127(42) and 127(43)</w:t>
      </w:r>
    </w:p>
  </w:footnote>
  <w:footnote w:id="9">
    <w:p w14:paraId="655C8972" w14:textId="0BE45433" w:rsidR="00E6379C" w:rsidRPr="00A72172" w:rsidRDefault="00E6379C">
      <w:pPr>
        <w:pStyle w:val="FootnoteText"/>
        <w:rPr>
          <w:rFonts w:asciiTheme="minorHAnsi" w:hAnsiTheme="minorHAnsi" w:cstheme="minorHAnsi"/>
        </w:rPr>
      </w:pPr>
      <w:r w:rsidRPr="00ED0062">
        <w:rPr>
          <w:rStyle w:val="FootnoteReference"/>
          <w:rFonts w:ascii="Proxima Nova Rg" w:hAnsi="Proxima Nova Rg" w:cstheme="minorHAnsi"/>
          <w:sz w:val="18"/>
          <w:szCs w:val="18"/>
        </w:rPr>
        <w:footnoteRef/>
      </w:r>
      <w:r w:rsidRPr="00ED0062">
        <w:rPr>
          <w:rFonts w:ascii="Proxima Nova Rg" w:hAnsi="Proxima Nova Rg" w:cstheme="minorHAnsi"/>
          <w:sz w:val="18"/>
          <w:szCs w:val="18"/>
        </w:rPr>
        <w:t xml:space="preserve"> </w:t>
      </w:r>
      <w:r w:rsidR="003733D1" w:rsidRPr="00ED0062">
        <w:rPr>
          <w:rFonts w:ascii="Proxima Nova Rg" w:hAnsi="Proxima Nova Rg" w:cstheme="minorHAnsi"/>
          <w:sz w:val="18"/>
          <w:szCs w:val="18"/>
        </w:rPr>
        <w:t>3 July 2019, A/HRC/42/6, Report of the Working Group</w:t>
      </w:r>
      <w:r w:rsidRPr="00ED0062">
        <w:rPr>
          <w:rFonts w:ascii="Proxima Nova Rg" w:hAnsi="Proxima Nova Rg" w:cstheme="minorHAnsi"/>
          <w:sz w:val="18"/>
          <w:szCs w:val="18"/>
        </w:rPr>
        <w:t xml:space="preserve">, paras. </w:t>
      </w:r>
      <w:r w:rsidR="003733D1" w:rsidRPr="00ED0062">
        <w:rPr>
          <w:rFonts w:ascii="Proxima Nova Rg" w:hAnsi="Proxima Nova Rg" w:cstheme="minorHAnsi"/>
          <w:sz w:val="18"/>
          <w:szCs w:val="18"/>
        </w:rPr>
        <w:t>140(199), 140</w:t>
      </w:r>
      <w:r w:rsidRPr="00ED0062">
        <w:rPr>
          <w:rFonts w:ascii="Proxima Nova Rg" w:hAnsi="Proxima Nova Rg" w:cstheme="minorHAnsi"/>
          <w:sz w:val="18"/>
          <w:szCs w:val="18"/>
        </w:rPr>
        <w:t xml:space="preserve">(205) and </w:t>
      </w:r>
      <w:r w:rsidR="003733D1" w:rsidRPr="00ED0062">
        <w:rPr>
          <w:rFonts w:ascii="Proxima Nova Rg" w:hAnsi="Proxima Nova Rg" w:cstheme="minorHAnsi"/>
          <w:sz w:val="18"/>
          <w:szCs w:val="18"/>
        </w:rPr>
        <w:t>140</w:t>
      </w:r>
      <w:r w:rsidRPr="00ED0062">
        <w:rPr>
          <w:rFonts w:ascii="Proxima Nova Rg" w:hAnsi="Proxima Nova Rg" w:cstheme="minorHAnsi"/>
          <w:sz w:val="18"/>
          <w:szCs w:val="18"/>
        </w:rPr>
        <w:t>(206)</w:t>
      </w:r>
      <w:r w:rsidRPr="00A72172">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3D7D" w14:textId="2983DBB5" w:rsidR="00015210" w:rsidRDefault="00015210">
    <w:pPr>
      <w:pStyle w:val="Header"/>
    </w:pPr>
  </w:p>
  <w:p w14:paraId="2AD3120E" w14:textId="77777777" w:rsidR="00015210" w:rsidRDefault="00015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A1FB" w14:textId="5E3D154A" w:rsidR="00015210" w:rsidRDefault="00015210">
    <w:pPr>
      <w:pStyle w:val="Header"/>
    </w:pPr>
    <w:r>
      <w:rPr>
        <w:noProof/>
        <w:lang w:eastAsia="en-GB"/>
      </w:rPr>
      <w:drawing>
        <wp:anchor distT="0" distB="0" distL="114300" distR="114300" simplePos="0" relativeHeight="251659264" behindDoc="0" locked="0" layoutInCell="1" allowOverlap="1" wp14:anchorId="686693B5" wp14:editId="2992193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347873489">
    <w:abstractNumId w:val="3"/>
  </w:num>
  <w:num w:numId="2" w16cid:durableId="1643538607">
    <w:abstractNumId w:val="2"/>
  </w:num>
  <w:num w:numId="3" w16cid:durableId="608662493">
    <w:abstractNumId w:val="1"/>
  </w:num>
  <w:num w:numId="4" w16cid:durableId="1612854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5210"/>
    <w:rsid w:val="00016720"/>
    <w:rsid w:val="00016CB3"/>
    <w:rsid w:val="00027D0E"/>
    <w:rsid w:val="000320CF"/>
    <w:rsid w:val="000337AA"/>
    <w:rsid w:val="00052156"/>
    <w:rsid w:val="00053B3F"/>
    <w:rsid w:val="00060435"/>
    <w:rsid w:val="0006556F"/>
    <w:rsid w:val="00082DC2"/>
    <w:rsid w:val="000842F5"/>
    <w:rsid w:val="00084511"/>
    <w:rsid w:val="000B0A8C"/>
    <w:rsid w:val="000B2F36"/>
    <w:rsid w:val="000B3F7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A775E"/>
    <w:rsid w:val="001C0CB6"/>
    <w:rsid w:val="001C29C3"/>
    <w:rsid w:val="001C4244"/>
    <w:rsid w:val="001C5D6E"/>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5C0A"/>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3D1"/>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2783"/>
    <w:rsid w:val="00493445"/>
    <w:rsid w:val="004A62CE"/>
    <w:rsid w:val="004B5E0A"/>
    <w:rsid w:val="004C3DA7"/>
    <w:rsid w:val="004C4932"/>
    <w:rsid w:val="004D3E02"/>
    <w:rsid w:val="004D6AF5"/>
    <w:rsid w:val="004E2E39"/>
    <w:rsid w:val="004E7AC7"/>
    <w:rsid w:val="004F050F"/>
    <w:rsid w:val="004F088A"/>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A86"/>
    <w:rsid w:val="005E6E59"/>
    <w:rsid w:val="005F1FFE"/>
    <w:rsid w:val="0060457A"/>
    <w:rsid w:val="006229EB"/>
    <w:rsid w:val="0064273B"/>
    <w:rsid w:val="0064323B"/>
    <w:rsid w:val="00647525"/>
    <w:rsid w:val="00653261"/>
    <w:rsid w:val="00653404"/>
    <w:rsid w:val="006552F2"/>
    <w:rsid w:val="00657C16"/>
    <w:rsid w:val="00663891"/>
    <w:rsid w:val="00667B6E"/>
    <w:rsid w:val="00670CE7"/>
    <w:rsid w:val="00674645"/>
    <w:rsid w:val="006825A3"/>
    <w:rsid w:val="00682E39"/>
    <w:rsid w:val="0068759D"/>
    <w:rsid w:val="006929A1"/>
    <w:rsid w:val="006A1C2C"/>
    <w:rsid w:val="006C2E7A"/>
    <w:rsid w:val="006D0138"/>
    <w:rsid w:val="006D050E"/>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3A3C"/>
    <w:rsid w:val="009F51E6"/>
    <w:rsid w:val="00A175AF"/>
    <w:rsid w:val="00A24222"/>
    <w:rsid w:val="00A30CD1"/>
    <w:rsid w:val="00A36B68"/>
    <w:rsid w:val="00A515CB"/>
    <w:rsid w:val="00A5209D"/>
    <w:rsid w:val="00A65D58"/>
    <w:rsid w:val="00A666AC"/>
    <w:rsid w:val="00A72172"/>
    <w:rsid w:val="00A74C71"/>
    <w:rsid w:val="00A74E85"/>
    <w:rsid w:val="00A811B9"/>
    <w:rsid w:val="00A84247"/>
    <w:rsid w:val="00A84361"/>
    <w:rsid w:val="00A877EE"/>
    <w:rsid w:val="00A9080C"/>
    <w:rsid w:val="00AC10E4"/>
    <w:rsid w:val="00AC2417"/>
    <w:rsid w:val="00AC78F1"/>
    <w:rsid w:val="00AD1084"/>
    <w:rsid w:val="00AE1773"/>
    <w:rsid w:val="00AE33B9"/>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010"/>
    <w:rsid w:val="00BE1697"/>
    <w:rsid w:val="00BE175D"/>
    <w:rsid w:val="00BE5B45"/>
    <w:rsid w:val="00BE6087"/>
    <w:rsid w:val="00BE7D46"/>
    <w:rsid w:val="00BF375F"/>
    <w:rsid w:val="00C00A59"/>
    <w:rsid w:val="00C06E41"/>
    <w:rsid w:val="00C17B22"/>
    <w:rsid w:val="00C2104E"/>
    <w:rsid w:val="00C25080"/>
    <w:rsid w:val="00C3049C"/>
    <w:rsid w:val="00C402BD"/>
    <w:rsid w:val="00C41E08"/>
    <w:rsid w:val="00C42D95"/>
    <w:rsid w:val="00C45076"/>
    <w:rsid w:val="00C542E5"/>
    <w:rsid w:val="00C707B9"/>
    <w:rsid w:val="00C73434"/>
    <w:rsid w:val="00C74DDC"/>
    <w:rsid w:val="00C77C73"/>
    <w:rsid w:val="00CA1110"/>
    <w:rsid w:val="00CB23B9"/>
    <w:rsid w:val="00CB53F5"/>
    <w:rsid w:val="00CD5FFE"/>
    <w:rsid w:val="00CE436E"/>
    <w:rsid w:val="00CF14A8"/>
    <w:rsid w:val="00CF2E27"/>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6379C"/>
    <w:rsid w:val="00E77670"/>
    <w:rsid w:val="00E80F11"/>
    <w:rsid w:val="00E822E8"/>
    <w:rsid w:val="00E96CC3"/>
    <w:rsid w:val="00E9746B"/>
    <w:rsid w:val="00EA17A3"/>
    <w:rsid w:val="00EA7F31"/>
    <w:rsid w:val="00EB5852"/>
    <w:rsid w:val="00EB6628"/>
    <w:rsid w:val="00ED0062"/>
    <w:rsid w:val="00ED58A3"/>
    <w:rsid w:val="00ED7E74"/>
    <w:rsid w:val="00EE2463"/>
    <w:rsid w:val="00EE2C43"/>
    <w:rsid w:val="00EE3401"/>
    <w:rsid w:val="00EE5054"/>
    <w:rsid w:val="00EF4506"/>
    <w:rsid w:val="00EF7B48"/>
    <w:rsid w:val="00F02182"/>
    <w:rsid w:val="00F05051"/>
    <w:rsid w:val="00F06234"/>
    <w:rsid w:val="00F210EF"/>
    <w:rsid w:val="00F26B60"/>
    <w:rsid w:val="00F31816"/>
    <w:rsid w:val="00F41B02"/>
    <w:rsid w:val="00F501D1"/>
    <w:rsid w:val="00F604EC"/>
    <w:rsid w:val="00F63FD9"/>
    <w:rsid w:val="00F71688"/>
    <w:rsid w:val="00F71F67"/>
    <w:rsid w:val="00F74F9D"/>
    <w:rsid w:val="00F777F7"/>
    <w:rsid w:val="00F81F4E"/>
    <w:rsid w:val="00F864E6"/>
    <w:rsid w:val="00F968C3"/>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A3C"/>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96A22-6523-4699-AE77-DA927F63FF43}">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3FB87394-4976-4B21-9D6D-8208482A9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2023-07-10T16:33:00Z</dcterms:created>
  <dcterms:modified xsi:type="dcterms:W3CDTF">2023-07-11T16:42:00Z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2560">
    <vt:lpwstr>90</vt:lpwstr>
  </property>
</Properties>
</file>